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949E" w14:textId="412E32E6" w:rsidR="00286AAA" w:rsidRPr="00FF2308" w:rsidRDefault="00286AAA" w:rsidP="00286AAA">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w:t>
      </w:r>
      <w:r w:rsidR="002A2368">
        <w:rPr>
          <w:noProof w:val="0"/>
          <w:sz w:val="24"/>
          <w:szCs w:val="24"/>
          <w:lang w:val="sv-SE"/>
        </w:rPr>
        <w:t>1</w:t>
      </w:r>
      <w:r>
        <w:rPr>
          <w:noProof w:val="0"/>
          <w:sz w:val="24"/>
          <w:szCs w:val="24"/>
          <w:lang w:val="sv-SE"/>
        </w:rPr>
        <w:tab/>
        <w:t>R4-</w:t>
      </w:r>
      <w:r w:rsidR="004C6C95">
        <w:rPr>
          <w:noProof w:val="0"/>
          <w:sz w:val="24"/>
          <w:szCs w:val="24"/>
          <w:lang w:val="sv-SE"/>
        </w:rPr>
        <w:t>1</w:t>
      </w:r>
      <w:bookmarkStart w:id="0" w:name="_GoBack"/>
      <w:bookmarkEnd w:id="0"/>
      <w:r w:rsidR="004C6C95">
        <w:rPr>
          <w:noProof w:val="0"/>
          <w:sz w:val="24"/>
          <w:szCs w:val="24"/>
          <w:lang w:val="sv-SE"/>
        </w:rPr>
        <w:t>609888</w:t>
      </w:r>
    </w:p>
    <w:p w14:paraId="20BD2E78" w14:textId="4AC22645" w:rsidR="00286AAA" w:rsidRDefault="002A2368" w:rsidP="00286AAA">
      <w:pPr>
        <w:pStyle w:val="CRCoverPage"/>
        <w:outlineLvl w:val="0"/>
        <w:rPr>
          <w:b/>
          <w:noProof/>
          <w:sz w:val="24"/>
        </w:rPr>
      </w:pPr>
      <w:r>
        <w:rPr>
          <w:b/>
          <w:noProof/>
          <w:sz w:val="24"/>
        </w:rPr>
        <w:t>Reno</w:t>
      </w:r>
      <w:r w:rsidR="00286AAA">
        <w:rPr>
          <w:b/>
          <w:noProof/>
          <w:sz w:val="24"/>
        </w:rPr>
        <w:t xml:space="preserve">, </w:t>
      </w:r>
      <w:r w:rsidR="00AC71B4">
        <w:rPr>
          <w:b/>
          <w:noProof/>
          <w:sz w:val="24"/>
        </w:rPr>
        <w:t xml:space="preserve">Nevada, </w:t>
      </w:r>
      <w:r>
        <w:rPr>
          <w:b/>
          <w:noProof/>
          <w:sz w:val="24"/>
        </w:rPr>
        <w:t>USA</w:t>
      </w:r>
      <w:r w:rsidR="007545BB">
        <w:rPr>
          <w:b/>
          <w:noProof/>
          <w:sz w:val="24"/>
        </w:rPr>
        <w:t>, 10</w:t>
      </w:r>
      <w:r w:rsidR="007545BB" w:rsidRPr="007545BB">
        <w:rPr>
          <w:b/>
          <w:noProof/>
          <w:sz w:val="24"/>
          <w:vertAlign w:val="superscript"/>
        </w:rPr>
        <w:t>th</w:t>
      </w:r>
      <w:r w:rsidR="007545BB">
        <w:rPr>
          <w:b/>
          <w:noProof/>
          <w:sz w:val="24"/>
        </w:rPr>
        <w:t xml:space="preserve"> - </w:t>
      </w:r>
      <w:r w:rsidR="001775A3">
        <w:fldChar w:fldCharType="begin"/>
      </w:r>
      <w:r w:rsidR="001775A3">
        <w:instrText xml:space="preserve"> DOCPROPERTY  EndDate  \* MERGEFORMAT </w:instrText>
      </w:r>
      <w:r w:rsidR="001775A3">
        <w:fldChar w:fldCharType="separate"/>
      </w:r>
      <w:r w:rsidR="007545BB">
        <w:rPr>
          <w:b/>
          <w:noProof/>
          <w:sz w:val="24"/>
        </w:rPr>
        <w:t>14</w:t>
      </w:r>
      <w:r w:rsidR="00286AAA" w:rsidRPr="007545BB">
        <w:rPr>
          <w:b/>
          <w:noProof/>
          <w:sz w:val="24"/>
          <w:vertAlign w:val="superscript"/>
        </w:rPr>
        <w:t>th</w:t>
      </w:r>
      <w:r w:rsidR="007545BB">
        <w:rPr>
          <w:b/>
          <w:noProof/>
          <w:sz w:val="24"/>
        </w:rPr>
        <w:t xml:space="preserve"> Oct</w:t>
      </w:r>
      <w:r w:rsidR="00286AAA" w:rsidRPr="00BA51D9">
        <w:rPr>
          <w:b/>
          <w:noProof/>
          <w:sz w:val="24"/>
        </w:rPr>
        <w:t xml:space="preserve"> 2016</w:t>
      </w:r>
      <w:r w:rsidR="001775A3">
        <w:rPr>
          <w:b/>
          <w:noProof/>
          <w:sz w:val="24"/>
        </w:rPr>
        <w:fldChar w:fldCharType="end"/>
      </w:r>
    </w:p>
    <w:p w14:paraId="14AC667F" w14:textId="77777777" w:rsidR="00286AAA" w:rsidRPr="008C4D7E" w:rsidRDefault="00286AAA" w:rsidP="00286AAA">
      <w:pPr>
        <w:pStyle w:val="Header"/>
        <w:tabs>
          <w:tab w:val="left" w:pos="1127"/>
          <w:tab w:val="left" w:pos="2515"/>
        </w:tabs>
        <w:jc w:val="both"/>
        <w:rPr>
          <w:noProof w:val="0"/>
          <w:lang w:val="en-GB"/>
        </w:rPr>
      </w:pPr>
      <w:r>
        <w:rPr>
          <w:noProof w:val="0"/>
          <w:lang w:val="en-GB"/>
        </w:rPr>
        <w:tab/>
      </w:r>
      <w:r>
        <w:rPr>
          <w:noProof w:val="0"/>
          <w:lang w:val="en-GB"/>
        </w:rPr>
        <w:tab/>
      </w:r>
    </w:p>
    <w:p w14:paraId="34E4E124" w14:textId="77777777" w:rsidR="00286AAA" w:rsidRDefault="00286AAA" w:rsidP="00286AAA">
      <w:pPr>
        <w:pStyle w:val="Footer"/>
        <w:jc w:val="both"/>
        <w:rPr>
          <w:noProof w:val="0"/>
        </w:rPr>
      </w:pPr>
    </w:p>
    <w:p w14:paraId="4B9DF519" w14:textId="716200FF" w:rsidR="00286AAA" w:rsidRDefault="00286AAA" w:rsidP="00286AAA">
      <w:pPr>
        <w:tabs>
          <w:tab w:val="left" w:pos="1985"/>
        </w:tabs>
        <w:jc w:val="both"/>
        <w:rPr>
          <w:rFonts w:ascii="Arial" w:hAnsi="Arial"/>
          <w:sz w:val="24"/>
          <w:lang w:val="en-US"/>
        </w:rPr>
      </w:pPr>
      <w:r>
        <w:rPr>
          <w:rFonts w:ascii="Arial" w:hAnsi="Arial"/>
          <w:b/>
          <w:sz w:val="24"/>
          <w:lang w:val="en-US"/>
        </w:rPr>
        <w:t>Agenda item:</w:t>
      </w:r>
      <w:r w:rsidR="004C6C95">
        <w:rPr>
          <w:rFonts w:ascii="Arial" w:hAnsi="Arial"/>
          <w:sz w:val="24"/>
          <w:lang w:val="en-US"/>
        </w:rPr>
        <w:tab/>
        <w:t>8.20.4.5</w:t>
      </w:r>
    </w:p>
    <w:p w14:paraId="05D0A3D1" w14:textId="77777777" w:rsidR="00286AAA" w:rsidRDefault="00286AAA" w:rsidP="00286AAA">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0293356" w14:textId="14FD6927" w:rsidR="00286AAA" w:rsidRPr="00F60377" w:rsidRDefault="00286AAA" w:rsidP="00286AAA">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Requirements Supporting </w:t>
      </w:r>
      <w:r w:rsidR="00024F9F" w:rsidRPr="00024F9F">
        <w:rPr>
          <w:rFonts w:ascii="Arial" w:hAnsi="Arial"/>
          <w:sz w:val="24"/>
          <w:lang w:val="en-US"/>
        </w:rPr>
        <w:t>Resource Selection/Reselection</w:t>
      </w:r>
      <w:r w:rsidRPr="00D1325C">
        <w:rPr>
          <w:rFonts w:ascii="Arial" w:hAnsi="Arial"/>
          <w:sz w:val="24"/>
          <w:lang w:val="en-US"/>
        </w:rPr>
        <w:tab/>
      </w:r>
    </w:p>
    <w:p w14:paraId="37A33CBD" w14:textId="0103DEE0" w:rsidR="00286AAA" w:rsidRDefault="00286AAA" w:rsidP="00286AAA">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0C5DF7FA" w14:textId="71BD725A" w:rsidR="00286AAA" w:rsidRDefault="00286AAA" w:rsidP="00286AAA">
      <w:pPr>
        <w:pStyle w:val="Heading1"/>
        <w:jc w:val="both"/>
        <w:rPr>
          <w:lang w:val="en-US"/>
        </w:rPr>
      </w:pPr>
      <w:r>
        <w:rPr>
          <w:lang w:val="en-US"/>
        </w:rPr>
        <w:t>Introduction</w:t>
      </w:r>
    </w:p>
    <w:p w14:paraId="32C37C76" w14:textId="7596856C" w:rsidR="002A2368" w:rsidRDefault="00286AAA" w:rsidP="00286AAA">
      <w:pPr>
        <w:jc w:val="both"/>
        <w:rPr>
          <w:lang w:val="en-US"/>
        </w:rPr>
      </w:pPr>
      <w:r>
        <w:rPr>
          <w:lang w:val="en-US"/>
        </w:rPr>
        <w:t xml:space="preserve">This paper discuss the requirements supporting </w:t>
      </w:r>
      <w:r w:rsidR="00024F9F" w:rsidRPr="00024F9F">
        <w:rPr>
          <w:lang w:val="en-US"/>
        </w:rPr>
        <w:t>Resource Selection/Reselection</w:t>
      </w:r>
      <w:r w:rsidR="00024F9F">
        <w:rPr>
          <w:lang w:val="en-US"/>
        </w:rPr>
        <w:t xml:space="preserve"> </w:t>
      </w:r>
      <w:r>
        <w:rPr>
          <w:lang w:val="en-US"/>
        </w:rPr>
        <w:t>mechanism in V2V</w:t>
      </w:r>
      <w:r w:rsidR="002A2368">
        <w:rPr>
          <w:lang w:val="en-US"/>
        </w:rPr>
        <w:t>. The focus is on</w:t>
      </w:r>
    </w:p>
    <w:p w14:paraId="3F0D2F29" w14:textId="59E4B4A9" w:rsidR="00286AAA" w:rsidRPr="00024F9F" w:rsidRDefault="00024F9F" w:rsidP="00024F9F">
      <w:pPr>
        <w:pStyle w:val="ListParagraph"/>
        <w:numPr>
          <w:ilvl w:val="0"/>
          <w:numId w:val="8"/>
        </w:numPr>
        <w:rPr>
          <w:lang w:val="en-US"/>
        </w:rPr>
      </w:pPr>
      <w:r w:rsidRPr="00024F9F">
        <w:rPr>
          <w:lang w:val="en-US"/>
        </w:rPr>
        <w:t>Resource Selection/Reselection</w:t>
      </w:r>
      <w:r>
        <w:rPr>
          <w:lang w:val="en-US"/>
        </w:rPr>
        <w:t xml:space="preserve"> accuracy requirements.</w:t>
      </w:r>
    </w:p>
    <w:p w14:paraId="790C1811" w14:textId="5133A5DF" w:rsidR="002A2368" w:rsidRDefault="002A2368" w:rsidP="002A2368">
      <w:pPr>
        <w:pStyle w:val="ListParagraph"/>
        <w:numPr>
          <w:ilvl w:val="0"/>
          <w:numId w:val="8"/>
        </w:numPr>
        <w:jc w:val="both"/>
        <w:rPr>
          <w:lang w:val="en-US"/>
        </w:rPr>
      </w:pPr>
      <w:r>
        <w:rPr>
          <w:lang w:val="en-US"/>
        </w:rPr>
        <w:t>RSRP and RSSI measurement accuracy.</w:t>
      </w:r>
    </w:p>
    <w:p w14:paraId="291E4DB7" w14:textId="582D4463" w:rsidR="002A2368" w:rsidRPr="002A2368" w:rsidRDefault="002A2368" w:rsidP="002A2368">
      <w:pPr>
        <w:pStyle w:val="ListParagraph"/>
        <w:numPr>
          <w:ilvl w:val="0"/>
          <w:numId w:val="8"/>
        </w:numPr>
        <w:jc w:val="both"/>
        <w:rPr>
          <w:lang w:val="en-US"/>
        </w:rPr>
      </w:pPr>
      <w:r>
        <w:rPr>
          <w:lang w:val="en-US"/>
        </w:rPr>
        <w:t>Principle to convert RSRP an</w:t>
      </w:r>
      <w:r w:rsidR="00024F9F">
        <w:rPr>
          <w:lang w:val="en-US"/>
        </w:rPr>
        <w:t xml:space="preserve">d RSSI measurement accuracy to </w:t>
      </w:r>
      <w:r w:rsidR="00024F9F" w:rsidRPr="00024F9F">
        <w:rPr>
          <w:lang w:val="en-US"/>
        </w:rPr>
        <w:t>Resource Selection/Reselection</w:t>
      </w:r>
      <w:r w:rsidR="00024F9F">
        <w:rPr>
          <w:lang w:val="en-US"/>
        </w:rPr>
        <w:t xml:space="preserve"> accuracy</w:t>
      </w:r>
      <w:r>
        <w:rPr>
          <w:lang w:val="en-US"/>
        </w:rPr>
        <w:t>.</w:t>
      </w:r>
    </w:p>
    <w:p w14:paraId="77D70BA9" w14:textId="4BDE3310" w:rsidR="00286AAA" w:rsidRDefault="00024F9F" w:rsidP="00286AAA">
      <w:pPr>
        <w:pStyle w:val="Heading1"/>
        <w:jc w:val="both"/>
        <w:rPr>
          <w:lang w:val="en-US"/>
        </w:rPr>
      </w:pPr>
      <w:r>
        <w:rPr>
          <w:lang w:val="en-US"/>
        </w:rPr>
        <w:t>Resource Selection/Reselection</w:t>
      </w:r>
      <w:r w:rsidR="00A5715A">
        <w:rPr>
          <w:lang w:val="en-US"/>
        </w:rPr>
        <w:t xml:space="preserve"> Procedure</w:t>
      </w:r>
    </w:p>
    <w:p w14:paraId="37E3FDF9" w14:textId="5264C584" w:rsidR="00286AAA" w:rsidRDefault="00F303EF" w:rsidP="00286AAA">
      <w:pPr>
        <w:rPr>
          <w:lang w:val="en-US"/>
        </w:rPr>
      </w:pPr>
      <w:r>
        <w:rPr>
          <w:noProof/>
          <w:lang w:val="en-US"/>
        </w:rPr>
        <mc:AlternateContent>
          <mc:Choice Requires="wps">
            <w:drawing>
              <wp:anchor distT="0" distB="0" distL="114300" distR="114300" simplePos="0" relativeHeight="251660288" behindDoc="0" locked="0" layoutInCell="1" allowOverlap="1" wp14:anchorId="12F223F7" wp14:editId="59D9590A">
                <wp:simplePos x="0" y="0"/>
                <wp:positionH relativeFrom="column">
                  <wp:posOffset>-9121</wp:posOffset>
                </wp:positionH>
                <wp:positionV relativeFrom="paragraph">
                  <wp:posOffset>200371</wp:posOffset>
                </wp:positionV>
                <wp:extent cx="6130636" cy="311728"/>
                <wp:effectExtent l="0" t="0" r="22860" b="12700"/>
                <wp:wrapNone/>
                <wp:docPr id="1" name="Text Box 1"/>
                <wp:cNvGraphicFramePr/>
                <a:graphic xmlns:a="http://schemas.openxmlformats.org/drawingml/2006/main">
                  <a:graphicData uri="http://schemas.microsoft.com/office/word/2010/wordprocessingShape">
                    <wps:wsp>
                      <wps:cNvSpPr txBox="1"/>
                      <wps:spPr>
                        <a:xfrm>
                          <a:off x="0" y="0"/>
                          <a:ext cx="6130636" cy="3117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2830E6" w14:textId="0239BE10" w:rsidR="00D15638" w:rsidRPr="00F303EF" w:rsidRDefault="00D15638" w:rsidP="00F303EF">
                            <w:pPr>
                              <w:jc w:val="center"/>
                              <w:rPr>
                                <w:b/>
                              </w:rPr>
                            </w:pPr>
                            <w:r w:rsidRPr="00F303EF">
                              <w:rPr>
                                <w:b/>
                              </w:rPr>
                              <w:t>Resource Selection/Reselection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F223F7" id="_x0000_t202" coordsize="21600,21600" o:spt="202" path="m,l,21600r21600,l21600,xe">
                <v:stroke joinstyle="miter"/>
                <v:path gradientshapeok="t" o:connecttype="rect"/>
              </v:shapetype>
              <v:shape id="Text Box 1" o:spid="_x0000_s1026" type="#_x0000_t202" style="position:absolute;margin-left:-.7pt;margin-top:15.8pt;width:482.75pt;height:24.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jgkgIAALIFAAAOAAAAZHJzL2Uyb0RvYy54bWysVE1PGzEQvVfqf7B8L5tNQqARG5SCqCoh&#10;QIWKs+O1Ewvb49pOdtNfz9i7CYFyoepld+x58/U8M2fnrdFkI3xQYCtaHg0oEZZDreyyor8err6c&#10;UhIiszXTYEVFtyLQ89nnT2eNm4ohrEDXwhN0YsO0cRVdxeimRRH4ShgWjsAJi0oJ3rCIR78sas8a&#10;9G50MRwMJkUDvnYeuAgBby87JZ1l/1IKHm+lDCISXVHMLeavz99F+hazMzZdeuZWivdpsH/IwjBl&#10;Meje1SWLjKy9+suVUdxDABmPOJgCpFRc5BqwmnLwppr7FXMi14LkBLenKfw/t/xmc+eJqvHtKLHM&#10;4BM9iDaSb9CSMrHTuDBF0L1DWGzxOiH7+4CXqehWepP+WA5BPfK83XObnHG8nJSjwWQ0oYSjblSW&#10;J8PT5KZ4sXY+xO8CDElCRT2+XaaUba5D7KA7SAoWQKv6SmmdD6lfxIX2ZMPwpXXMOaLzVyhtSYOZ&#10;jI4H2fErXXK9t19oxp/69A5Q6E/bFE7kzurTSgx1TGQpbrVIGG1/ConMZkLeyZFxLuw+z4xOKIkV&#10;fcSwx79k9RHjrg60yJHBxr2xURZ8x9JrauunHbWyw+MbHtSdxNgu2r5DFlBvsXE8dIMXHL9SSPQ1&#10;C/GOeZw07BXcHvEWP1IDvg70EiUr8H/eu094HADUUtLg5FY0/F4zLyjRPyyOxtdyPE6jng/j45Mh&#10;HvyhZnGosWtzAdgy2P6YXRYTPuqdKD2YR1wy8xQVVcxyjF3RuBMvYrdPcElxMZ9nEA63Y/Ha3jue&#10;XCd6U4M9tI/Mu77BI47GDexmnE3f9HmHTZYW5usIUuUhSAR3rPbE42LIY9QvsbR5Ds8Z9bJqZ88A&#10;AAD//wMAUEsDBBQABgAIAAAAIQBqMp4j3AAAAAgBAAAPAAAAZHJzL2Rvd25yZXYueG1sTI8xT8Mw&#10;FIR3JP6D9ZDYWidQhTSNUwEqLEwU1Pk1frUtYjuy3TT8e8wE4+lOd9+129kObKIQjXcCymUBjFzv&#10;pXFKwOfHy6IGFhM6iYN3JOCbImy766sWG+kv7p2mfVIsl7jYoACd0thwHntNFuPSj+Syd/LBYsoy&#10;KC4DXnK5HfhdUVTconF5QeNIz5r6r/3ZCtg9qbXqawx6V0tjpvlwelOvQtzezI8bYInm9BeGX/yM&#10;Dl1mOvqzk5ENAhblKicF3JcVsOyvq1UJ7CigLh6Ady3/f6D7AQAA//8DAFBLAQItABQABgAIAAAA&#10;IQC2gziS/gAAAOEBAAATAAAAAAAAAAAAAAAAAAAAAABbQ29udGVudF9UeXBlc10ueG1sUEsBAi0A&#10;FAAGAAgAAAAhADj9If/WAAAAlAEAAAsAAAAAAAAAAAAAAAAALwEAAF9yZWxzLy5yZWxzUEsBAi0A&#10;FAAGAAgAAAAhANr6iOCSAgAAsgUAAA4AAAAAAAAAAAAAAAAALgIAAGRycy9lMm9Eb2MueG1sUEsB&#10;Ai0AFAAGAAgAAAAhAGoyniPcAAAACAEAAA8AAAAAAAAAAAAAAAAA7AQAAGRycy9kb3ducmV2Lnht&#10;bFBLBQYAAAAABAAEAPMAAAD1BQAAAAA=&#10;" fillcolor="white [3201]" strokeweight=".5pt">
                <v:textbox>
                  <w:txbxContent>
                    <w:p w14:paraId="3D2830E6" w14:textId="0239BE10" w:rsidR="00D15638" w:rsidRPr="00F303EF" w:rsidRDefault="00D15638" w:rsidP="00F303EF">
                      <w:pPr>
                        <w:jc w:val="center"/>
                        <w:rPr>
                          <w:b/>
                        </w:rPr>
                      </w:pPr>
                      <w:r w:rsidRPr="00F303EF">
                        <w:rPr>
                          <w:b/>
                        </w:rPr>
                        <w:t>Resource Selection/Reselection Procedure</w:t>
                      </w:r>
                    </w:p>
                  </w:txbxContent>
                </v:textbox>
              </v:shape>
            </w:pict>
          </mc:Fallback>
        </mc:AlternateContent>
      </w:r>
      <w:r w:rsidR="00286AAA">
        <w:rPr>
          <w:lang w:val="en-US"/>
        </w:rPr>
        <w:t xml:space="preserve">In RAN1 #, a </w:t>
      </w:r>
      <w:r w:rsidR="00024F9F" w:rsidRPr="00024F9F">
        <w:rPr>
          <w:lang w:val="en-US"/>
        </w:rPr>
        <w:t>Resource Selection/Reselection</w:t>
      </w:r>
      <w:r w:rsidR="00024F9F">
        <w:rPr>
          <w:lang w:val="en-US"/>
        </w:rPr>
        <w:t xml:space="preserve"> </w:t>
      </w:r>
      <w:r w:rsidR="00286AAA">
        <w:rPr>
          <w:lang w:val="en-US"/>
        </w:rPr>
        <w:t>mechanism for V2V has been agreed as follows</w:t>
      </w:r>
      <w:r w:rsidR="00A5715A">
        <w:rPr>
          <w:lang w:val="en-US"/>
        </w:rPr>
        <w:t xml:space="preserve"> [</w:t>
      </w:r>
      <w:r w:rsidR="00D15638">
        <w:rPr>
          <w:lang w:val="en-US"/>
        </w:rPr>
        <w:t>1</w:t>
      </w:r>
      <w:r w:rsidR="00A5715A">
        <w:rPr>
          <w:lang w:val="en-US"/>
        </w:rPr>
        <w:t>]</w:t>
      </w:r>
      <w:r w:rsidR="00286AAA">
        <w:rPr>
          <w:lang w:val="en-US"/>
        </w:rPr>
        <w:t xml:space="preserve">: </w:t>
      </w:r>
    </w:p>
    <w:p w14:paraId="4F157B9C" w14:textId="5C70401B" w:rsidR="00BD7B03" w:rsidRDefault="00F303EF" w:rsidP="00286AAA">
      <w:pPr>
        <w:rPr>
          <w:lang w:val="en-US"/>
        </w:rPr>
      </w:pPr>
      <w:r w:rsidRPr="007545BB">
        <w:rPr>
          <w:noProof/>
          <w:lang w:val="en-US"/>
        </w:rPr>
        <mc:AlternateContent>
          <mc:Choice Requires="wps">
            <w:drawing>
              <wp:anchor distT="45720" distB="45720" distL="114300" distR="114300" simplePos="0" relativeHeight="251659264" behindDoc="0" locked="0" layoutInCell="1" allowOverlap="1" wp14:anchorId="59583382" wp14:editId="1CB44A08">
                <wp:simplePos x="0" y="0"/>
                <wp:positionH relativeFrom="margin">
                  <wp:align>left</wp:align>
                </wp:positionH>
                <wp:positionV relativeFrom="paragraph">
                  <wp:posOffset>252788</wp:posOffset>
                </wp:positionV>
                <wp:extent cx="6116320" cy="4613275"/>
                <wp:effectExtent l="0" t="0" r="1778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4613275"/>
                        </a:xfrm>
                        <a:prstGeom prst="rect">
                          <a:avLst/>
                        </a:prstGeom>
                        <a:solidFill>
                          <a:srgbClr val="FFFFFF"/>
                        </a:solidFill>
                        <a:ln w="9525">
                          <a:solidFill>
                            <a:srgbClr val="000000"/>
                          </a:solidFill>
                          <a:miter lim="800000"/>
                          <a:headEnd/>
                          <a:tailEnd/>
                        </a:ln>
                      </wps:spPr>
                      <wps:txbx>
                        <w:txbxContent>
                          <w:p w14:paraId="5CF43C62" w14:textId="77777777" w:rsidR="00D15638" w:rsidRDefault="00D15638" w:rsidP="00F303EF">
                            <w:pPr>
                              <w:rPr>
                                <w:rFonts w:eastAsia="Malgun Gothic"/>
                                <w:lang w:eastAsia="ko-KR"/>
                              </w:rPr>
                            </w:pPr>
                            <w:r w:rsidRPr="00F303EF">
                              <w:rPr>
                                <w:rFonts w:eastAsia="Malgun Gothic"/>
                                <w:highlight w:val="yellow"/>
                                <w:lang w:eastAsia="ko-KR"/>
                              </w:rPr>
                              <w:t xml:space="preserve">When requested by higher layers in </w:t>
                            </w:r>
                            <w:proofErr w:type="spellStart"/>
                            <w:r w:rsidRPr="00F303EF">
                              <w:rPr>
                                <w:rFonts w:eastAsia="Malgun Gothic"/>
                                <w:highlight w:val="yellow"/>
                                <w:lang w:eastAsia="ko-KR"/>
                              </w:rPr>
                              <w:t>subframe</w:t>
                            </w:r>
                            <w:proofErr w:type="spellEnd"/>
                            <w:r w:rsidRPr="00F303EF">
                              <w:rPr>
                                <w:rFonts w:eastAsia="Malgun Gothic"/>
                                <w:highlight w:val="yellow"/>
                                <w:lang w:eastAsia="ko-KR"/>
                              </w:rPr>
                              <w:t xml:space="preserve"> </w:t>
                            </w:r>
                            <w:r w:rsidRPr="00F303EF">
                              <w:rPr>
                                <w:rFonts w:eastAsia="Malgun Gothic"/>
                                <w:i/>
                                <w:highlight w:val="yellow"/>
                                <w:lang w:eastAsia="ko-KR"/>
                              </w:rPr>
                              <w:t>n</w:t>
                            </w:r>
                            <w:r w:rsidRPr="00F303EF">
                              <w:rPr>
                                <w:rFonts w:eastAsia="Malgun Gothic"/>
                                <w:highlight w:val="yellow"/>
                                <w:lang w:eastAsia="ko-KR"/>
                              </w:rPr>
                              <w:t>, the UE shall determine the set of resources to be excluded in PSSCH transmission according to the following step</w:t>
                            </w:r>
                            <w:r>
                              <w:rPr>
                                <w:rFonts w:eastAsia="Malgun Gothic"/>
                                <w:lang w:eastAsia="ko-KR"/>
                              </w:rPr>
                              <w:t>s.</w:t>
                            </w:r>
                            <w:r w:rsidRPr="00BD7B03">
                              <w:rPr>
                                <w:rFonts w:eastAsia="Malgun Gothic"/>
                                <w:i/>
                                <w:lang w:eastAsia="ko-KR"/>
                              </w:rPr>
                              <w:t xml:space="preserve"> … (</w:t>
                            </w:r>
                            <w:proofErr w:type="gramStart"/>
                            <w:r w:rsidRPr="00BD7B03">
                              <w:rPr>
                                <w:rFonts w:eastAsia="Malgun Gothic"/>
                                <w:i/>
                                <w:lang w:eastAsia="ko-KR"/>
                              </w:rPr>
                              <w:t>removed</w:t>
                            </w:r>
                            <w:proofErr w:type="gramEnd"/>
                            <w:r w:rsidRPr="00BD7B03">
                              <w:rPr>
                                <w:rFonts w:eastAsia="Malgun Gothic"/>
                                <w:i/>
                                <w:lang w:eastAsia="ko-KR"/>
                              </w:rPr>
                              <w:t xml:space="preserve"> texts)</w:t>
                            </w:r>
                          </w:p>
                          <w:p w14:paraId="20BD5AFD" w14:textId="77777777" w:rsidR="00D15638" w:rsidRDefault="00D15638" w:rsidP="00F303EF">
                            <w:pPr>
                              <w:ind w:left="568" w:hanging="284"/>
                              <w:rPr>
                                <w:rFonts w:eastAsia="Malgun Gothic"/>
                                <w:lang w:eastAsia="ko-KR"/>
                              </w:rPr>
                            </w:pPr>
                            <w:r>
                              <w:rPr>
                                <w:rFonts w:eastAsia="Malgun Gothic"/>
                                <w:lang w:eastAsia="ko-KR"/>
                              </w:rPr>
                              <w:t>4)</w:t>
                            </w:r>
                            <w:r>
                              <w:rPr>
                                <w:rFonts w:eastAsia="Malgun Gothic"/>
                                <w:lang w:eastAsia="ko-KR"/>
                              </w:rPr>
                              <w:tab/>
                              <w:t xml:space="preserve">The set </w:t>
                            </w:r>
                            <w:r>
                              <w:rPr>
                                <w:rFonts w:eastAsia="Times New Roman"/>
                                <w:position w:val="-10"/>
                              </w:rPr>
                              <w:object w:dxaOrig="300" w:dyaOrig="336" w14:anchorId="652DA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6.8pt" o:ole="">
                                  <v:imagedata r:id="rId11" o:title=""/>
                                </v:shape>
                                <o:OLEObject Type="Embed" ProgID="Equation.3" ShapeID="_x0000_i1027" DrawAspect="Content" ObjectID="_1539945708" r:id="rId12"/>
                              </w:object>
                            </w:r>
                            <w:r>
                              <w:rPr>
                                <w:rFonts w:eastAsia="Malgun Gothic"/>
                                <w:lang w:eastAsia="ko-KR"/>
                              </w:rPr>
                              <w:t xml:space="preserve"> is initialized to the union of all the candidate single-</w:t>
                            </w:r>
                            <w:proofErr w:type="spellStart"/>
                            <w:r>
                              <w:rPr>
                                <w:rFonts w:eastAsia="Malgun Gothic"/>
                                <w:lang w:eastAsia="ko-KR"/>
                              </w:rPr>
                              <w:t>subframe</w:t>
                            </w:r>
                            <w:proofErr w:type="spellEnd"/>
                            <w:r>
                              <w:rPr>
                                <w:rFonts w:eastAsia="Malgun Gothic"/>
                                <w:lang w:eastAsia="ko-KR"/>
                              </w:rPr>
                              <w:t xml:space="preserve"> resources. The set </w:t>
                            </w:r>
                            <w:r>
                              <w:rPr>
                                <w:rFonts w:eastAsia="Times New Roman"/>
                                <w:position w:val="-10"/>
                              </w:rPr>
                              <w:object w:dxaOrig="300" w:dyaOrig="336" w14:anchorId="23E4BC49">
                                <v:shape id="_x0000_i1028" type="#_x0000_t75" style="width:15.6pt;height:16.8pt" o:ole="">
                                  <v:imagedata r:id="rId13" o:title=""/>
                                </v:shape>
                                <o:OLEObject Type="Embed" ProgID="Equation.3" ShapeID="_x0000_i1028" DrawAspect="Content" ObjectID="_1539945709" r:id="rId14"/>
                              </w:object>
                            </w:r>
                            <w:r>
                              <w:rPr>
                                <w:rFonts w:eastAsia="Malgun Gothic"/>
                                <w:lang w:eastAsia="ko-KR"/>
                              </w:rPr>
                              <w:t xml:space="preserve"> is initialized to an empty set.</w:t>
                            </w:r>
                          </w:p>
                          <w:p w14:paraId="1B585828" w14:textId="37235EE9" w:rsidR="00D15638" w:rsidRDefault="00D15638" w:rsidP="00F303EF">
                            <w:pPr>
                              <w:ind w:left="568" w:hanging="284"/>
                              <w:rPr>
                                <w:rFonts w:eastAsia="Malgun Gothic"/>
                                <w:lang w:eastAsia="ko-KR"/>
                              </w:rPr>
                            </w:pPr>
                            <w:r>
                              <w:rPr>
                                <w:rFonts w:eastAsia="Malgun Gothic"/>
                                <w:lang w:eastAsia="ko-KR"/>
                              </w:rPr>
                              <w:t>5)</w:t>
                            </w:r>
                            <w:r>
                              <w:rPr>
                                <w:rFonts w:eastAsia="Malgun Gothic"/>
                                <w:lang w:eastAsia="ko-KR"/>
                              </w:rPr>
                              <w:tab/>
                              <w:t>The UE shall exclude any candidate single-</w:t>
                            </w:r>
                            <w:proofErr w:type="spellStart"/>
                            <w:r>
                              <w:rPr>
                                <w:rFonts w:eastAsia="Malgun Gothic"/>
                                <w:lang w:eastAsia="ko-KR"/>
                              </w:rPr>
                              <w:t>subframe</w:t>
                            </w:r>
                            <w:proofErr w:type="spellEnd"/>
                            <w:r>
                              <w:rPr>
                                <w:rFonts w:eastAsia="Malgun Gothic"/>
                                <w:lang w:eastAsia="ko-KR"/>
                              </w:rPr>
                              <w:t xml:space="preserve"> resource </w:t>
                            </w:r>
                            <w:r>
                              <w:rPr>
                                <w:rFonts w:eastAsia="Times New Roman"/>
                                <w:position w:val="-14"/>
                              </w:rPr>
                              <w:object w:dxaOrig="420" w:dyaOrig="384" w14:anchorId="1917FF82">
                                <v:shape id="_x0000_i1029" type="#_x0000_t75" style="width:21.6pt;height:19.2pt" o:ole="">
                                  <v:imagedata r:id="rId15" o:title=""/>
                                </v:shape>
                                <o:OLEObject Type="Embed" ProgID="Equation.3" ShapeID="_x0000_i1029" DrawAspect="Content" ObjectID="_1539945710" r:id="rId16"/>
                              </w:object>
                            </w:r>
                            <w:r>
                              <w:rPr>
                                <w:rFonts w:eastAsia="Malgun Gothic"/>
                                <w:lang w:eastAsia="ko-KR"/>
                              </w:rPr>
                              <w:t xml:space="preserve"> from the set </w:t>
                            </w:r>
                            <w:r>
                              <w:rPr>
                                <w:rFonts w:eastAsia="Times New Roman"/>
                                <w:position w:val="-10"/>
                              </w:rPr>
                              <w:object w:dxaOrig="300" w:dyaOrig="336" w14:anchorId="48B1E08A">
                                <v:shape id="_x0000_i1030" type="#_x0000_t75" style="width:15.6pt;height:16.8pt" o:ole="">
                                  <v:imagedata r:id="rId17" o:title=""/>
                                </v:shape>
                                <o:OLEObject Type="Embed" ProgID="Equation.3" ShapeID="_x0000_i1030" DrawAspect="Content" ObjectID="_1539945711" r:id="rId18"/>
                              </w:object>
                            </w:r>
                            <w:r>
                              <w:rPr>
                                <w:rFonts w:eastAsia="Malgun Gothic"/>
                                <w:lang w:eastAsia="ko-KR"/>
                              </w:rPr>
                              <w:t xml:space="preserve"> if it meets all the following conditions </w:t>
                            </w:r>
                            <w:r w:rsidRPr="00F303EF">
                              <w:rPr>
                                <w:rFonts w:eastAsia="Malgun Gothic"/>
                                <w:i/>
                                <w:lang w:eastAsia="ko-KR"/>
                              </w:rPr>
                              <w:t>… (removed texts)</w:t>
                            </w:r>
                          </w:p>
                          <w:p w14:paraId="273AAB82" w14:textId="19D69E94" w:rsidR="00D15638" w:rsidRDefault="00D15638" w:rsidP="00F303EF">
                            <w:pPr>
                              <w:ind w:left="852" w:hanging="283"/>
                              <w:rPr>
                                <w:rFonts w:eastAsia="Malgun Gothic"/>
                                <w:lang w:eastAsia="ko-KR"/>
                              </w:rPr>
                            </w:pPr>
                            <w:r>
                              <w:rPr>
                                <w:rFonts w:eastAsia="Malgun Gothic"/>
                                <w:lang w:eastAsia="ko-KR"/>
                              </w:rPr>
                              <w:t>-</w:t>
                            </w:r>
                            <w:r>
                              <w:rPr>
                                <w:rFonts w:eastAsia="Malgun Gothic"/>
                                <w:lang w:eastAsia="ko-KR"/>
                              </w:rPr>
                              <w:tab/>
                            </w:r>
                            <w:r w:rsidRPr="00F303EF">
                              <w:rPr>
                                <w:rFonts w:eastAsia="Malgun Gothic"/>
                                <w:highlight w:val="yellow"/>
                                <w:lang w:eastAsia="ko-KR"/>
                              </w:rPr>
                              <w:t>PSSCH-RSRP measurement according to the recei</w:t>
                            </w:r>
                            <w:r>
                              <w:rPr>
                                <w:rFonts w:eastAsia="Malgun Gothic"/>
                                <w:highlight w:val="yellow"/>
                                <w:lang w:eastAsia="ko-KR"/>
                              </w:rPr>
                              <w:t>ved SCI format 1 is higher than</w:t>
                            </w:r>
                            <w:r w:rsidRPr="00F303EF">
                              <w:rPr>
                                <w:rFonts w:eastAsia="Times New Roman"/>
                                <w:position w:val="-14"/>
                                <w:highlight w:val="yellow"/>
                              </w:rPr>
                              <w:object w:dxaOrig="1176" w:dyaOrig="384" w14:anchorId="6AFFDE74">
                                <v:shape id="_x0000_i1031" type="#_x0000_t75" style="width:58.8pt;height:19.2pt" o:ole="">
                                  <v:imagedata r:id="rId19" o:title=""/>
                                </v:shape>
                                <o:OLEObject Type="Embed" ProgID="Equation.3" ShapeID="_x0000_i1031" DrawAspect="Content" ObjectID="_1539945712" r:id="rId20"/>
                              </w:object>
                            </w:r>
                            <w:r w:rsidRPr="00F303EF">
                              <w:rPr>
                                <w:rFonts w:eastAsia="Malgun Gothic"/>
                                <w:highlight w:val="yellow"/>
                                <w:lang w:eastAsia="ko-KR"/>
                              </w:rPr>
                              <w:t>.</w:t>
                            </w:r>
                          </w:p>
                          <w:p w14:paraId="10D25DD1" w14:textId="77777777" w:rsidR="00D15638" w:rsidRPr="00BD7B03" w:rsidRDefault="00D15638" w:rsidP="00F303EF">
                            <w:pPr>
                              <w:ind w:left="568" w:hanging="283"/>
                              <w:rPr>
                                <w:rFonts w:eastAsia="Malgun Gothic"/>
                                <w:i/>
                                <w:lang w:eastAsia="ko-KR"/>
                              </w:rPr>
                            </w:pPr>
                            <w:r w:rsidRPr="00BD7B03">
                              <w:rPr>
                                <w:rFonts w:eastAsia="Malgun Gothic"/>
                                <w:i/>
                                <w:lang w:eastAsia="ko-KR"/>
                              </w:rPr>
                              <w:t>… (</w:t>
                            </w:r>
                            <w:proofErr w:type="gramStart"/>
                            <w:r w:rsidRPr="00BD7B03">
                              <w:rPr>
                                <w:rFonts w:eastAsia="Malgun Gothic"/>
                                <w:i/>
                                <w:lang w:eastAsia="ko-KR"/>
                              </w:rPr>
                              <w:t>removed</w:t>
                            </w:r>
                            <w:proofErr w:type="gramEnd"/>
                            <w:r w:rsidRPr="00BD7B03">
                              <w:rPr>
                                <w:rFonts w:eastAsia="Malgun Gothic"/>
                                <w:i/>
                                <w:lang w:eastAsia="ko-KR"/>
                              </w:rPr>
                              <w:t xml:space="preserve"> texts)</w:t>
                            </w:r>
                          </w:p>
                          <w:p w14:paraId="7165C841" w14:textId="77777777" w:rsidR="00D15638" w:rsidRDefault="00D15638" w:rsidP="00F303EF">
                            <w:pPr>
                              <w:ind w:left="568" w:hanging="283"/>
                              <w:rPr>
                                <w:rFonts w:eastAsia="Malgun Gothic"/>
                                <w:lang w:eastAsia="ko-KR"/>
                              </w:rPr>
                            </w:pPr>
                            <w:r>
                              <w:rPr>
                                <w:rFonts w:eastAsia="Malgun Gothic"/>
                                <w:lang w:eastAsia="ko-KR"/>
                              </w:rPr>
                              <w:t>7)</w:t>
                            </w:r>
                            <w:r>
                              <w:rPr>
                                <w:rFonts w:eastAsia="Malgun Gothic"/>
                                <w:lang w:eastAsia="ko-KR"/>
                              </w:rPr>
                              <w:tab/>
                              <w:t>For a candidate single-</w:t>
                            </w:r>
                            <w:proofErr w:type="spellStart"/>
                            <w:r>
                              <w:rPr>
                                <w:rFonts w:eastAsia="Malgun Gothic"/>
                                <w:lang w:eastAsia="ko-KR"/>
                              </w:rPr>
                              <w:t>subframe</w:t>
                            </w:r>
                            <w:proofErr w:type="spellEnd"/>
                            <w:r>
                              <w:rPr>
                                <w:rFonts w:eastAsia="Malgun Gothic"/>
                                <w:lang w:eastAsia="ko-KR"/>
                              </w:rPr>
                              <w:t xml:space="preserve"> resource </w:t>
                            </w:r>
                            <w:r>
                              <w:rPr>
                                <w:rFonts w:eastAsia="Times New Roman"/>
                                <w:position w:val="-14"/>
                              </w:rPr>
                              <w:object w:dxaOrig="420" w:dyaOrig="384" w14:anchorId="7505FD8D">
                                <v:shape id="_x0000_i1032" type="#_x0000_t75" style="width:21.6pt;height:19.2pt" o:ole="">
                                  <v:imagedata r:id="rId15" o:title=""/>
                                </v:shape>
                                <o:OLEObject Type="Embed" ProgID="Equation.3" ShapeID="_x0000_i1032" DrawAspect="Content" ObjectID="_1539945713" r:id="rId21"/>
                              </w:object>
                            </w:r>
                            <w:r>
                              <w:rPr>
                                <w:rFonts w:eastAsia="Malgun Gothic"/>
                                <w:lang w:eastAsia="ko-KR"/>
                              </w:rPr>
                              <w:t xml:space="preserve"> remaining in the set</w:t>
                            </w:r>
                            <w:r>
                              <w:rPr>
                                <w:rFonts w:eastAsia="Times New Roman"/>
                                <w:position w:val="-10"/>
                              </w:rPr>
                              <w:object w:dxaOrig="300" w:dyaOrig="336" w14:anchorId="01DCFC58">
                                <v:shape id="_x0000_i1033" type="#_x0000_t75" style="width:15.6pt;height:16.8pt" o:ole="">
                                  <v:imagedata r:id="rId22" o:title=""/>
                                </v:shape>
                                <o:OLEObject Type="Embed" ProgID="Equation.3" ShapeID="_x0000_i1033" DrawAspect="Content" ObjectID="_1539945714" r:id="rId23"/>
                              </w:object>
                            </w:r>
                            <w:r>
                              <w:rPr>
                                <w:rFonts w:eastAsia="Malgun Gothic"/>
                                <w:lang w:eastAsia="ko-KR"/>
                              </w:rPr>
                              <w:t xml:space="preserve">, </w:t>
                            </w:r>
                            <w:r w:rsidRPr="00F303EF">
                              <w:rPr>
                                <w:rFonts w:eastAsia="Malgun Gothic"/>
                                <w:highlight w:val="yellow"/>
                                <w:lang w:eastAsia="ko-KR"/>
                              </w:rPr>
                              <w:t xml:space="preserve">the metric </w:t>
                            </w:r>
                            <w:r w:rsidRPr="00F303EF">
                              <w:rPr>
                                <w:rFonts w:eastAsia="Times New Roman"/>
                                <w:position w:val="-14"/>
                                <w:highlight w:val="yellow"/>
                              </w:rPr>
                              <w:object w:dxaOrig="420" w:dyaOrig="384" w14:anchorId="15C961A9">
                                <v:shape id="_x0000_i1034" type="#_x0000_t75" style="width:21.6pt;height:19.2pt" o:ole="">
                                  <v:imagedata r:id="rId24" o:title=""/>
                                </v:shape>
                                <o:OLEObject Type="Embed" ProgID="Equation.3" ShapeID="_x0000_i1034" DrawAspect="Content" ObjectID="_1539945715" r:id="rId25"/>
                              </w:object>
                            </w:r>
                            <w:r w:rsidRPr="00F303EF">
                              <w:rPr>
                                <w:rFonts w:eastAsia="Malgun Gothic"/>
                                <w:highlight w:val="yellow"/>
                                <w:lang w:eastAsia="ko-KR"/>
                              </w:rPr>
                              <w:t xml:space="preserve"> is defined as the linear average of S-RSSI measured in sub-channels </w:t>
                            </w:r>
                            <w:proofErr w:type="spellStart"/>
                            <w:r w:rsidRPr="00F303EF">
                              <w:rPr>
                                <w:rFonts w:eastAsia="Malgun Gothic"/>
                                <w:i/>
                                <w:highlight w:val="yellow"/>
                                <w:lang w:eastAsia="ko-KR"/>
                              </w:rPr>
                              <w:t>x+k</w:t>
                            </w:r>
                            <w:proofErr w:type="spellEnd"/>
                            <w:r w:rsidRPr="00F303EF">
                              <w:rPr>
                                <w:rFonts w:eastAsia="Malgun Gothic"/>
                                <w:highlight w:val="yellow"/>
                                <w:lang w:eastAsia="ko-KR"/>
                              </w:rPr>
                              <w:t xml:space="preserve"> for </w:t>
                            </w:r>
                            <w:r w:rsidRPr="00F303EF">
                              <w:rPr>
                                <w:rFonts w:eastAsia="Times New Roman"/>
                                <w:position w:val="-12"/>
                                <w:highlight w:val="yellow"/>
                              </w:rPr>
                              <w:object w:dxaOrig="1740" w:dyaOrig="360" w14:anchorId="69B451E2">
                                <v:shape id="_x0000_i1035" type="#_x0000_t75" style="width:87.6pt;height:18pt" o:ole="">
                                  <v:imagedata r:id="rId26" o:title=""/>
                                </v:shape>
                                <o:OLEObject Type="Embed" ProgID="Equation.3" ShapeID="_x0000_i1035" DrawAspect="Content" ObjectID="_1539945716" r:id="rId27"/>
                              </w:object>
                            </w:r>
                            <w:r w:rsidRPr="00F303EF">
                              <w:rPr>
                                <w:rFonts w:eastAsia="Malgun Gothic"/>
                                <w:highlight w:val="yellow"/>
                                <w:lang w:eastAsia="ko-KR"/>
                              </w:rPr>
                              <w:t xml:space="preserve"> in the monitored </w:t>
                            </w:r>
                            <w:proofErr w:type="spellStart"/>
                            <w:r w:rsidRPr="00F303EF">
                              <w:rPr>
                                <w:rFonts w:eastAsia="Malgun Gothic"/>
                                <w:highlight w:val="yellow"/>
                                <w:lang w:eastAsia="ko-KR"/>
                              </w:rPr>
                              <w:t>subframes</w:t>
                            </w:r>
                            <w:proofErr w:type="spellEnd"/>
                            <w:r w:rsidRPr="00F303EF">
                              <w:rPr>
                                <w:rFonts w:eastAsia="Malgun Gothic"/>
                                <w:highlight w:val="yellow"/>
                                <w:lang w:eastAsia="ko-KR"/>
                              </w:rPr>
                              <w:t xml:space="preserve"> in Step 2 that can be expressed by </w:t>
                            </w:r>
                            <w:r w:rsidRPr="00F303EF">
                              <w:rPr>
                                <w:rFonts w:eastAsia="Times New Roman"/>
                                <w:position w:val="-14"/>
                                <w:highlight w:val="yellow"/>
                              </w:rPr>
                              <w:object w:dxaOrig="636" w:dyaOrig="396" w14:anchorId="45B63281">
                                <v:shape id="_x0000_i1036" type="#_x0000_t75" style="width:31.2pt;height:19.2pt" o:ole="">
                                  <v:imagedata r:id="rId28" o:title=""/>
                                </v:shape>
                                <o:OLEObject Type="Embed" ProgID="Equation.3" ShapeID="_x0000_i1036" DrawAspect="Content" ObjectID="_1539945717" r:id="rId29"/>
                              </w:object>
                            </w:r>
                            <w:r w:rsidRPr="00F303EF">
                              <w:rPr>
                                <w:rFonts w:eastAsia="Malgun Gothic"/>
                                <w:highlight w:val="yellow"/>
                                <w:lang w:eastAsia="ko-KR"/>
                              </w:rPr>
                              <w:t xml:space="preserve"> for a non-negative integer </w:t>
                            </w:r>
                            <w:r w:rsidRPr="00F303EF">
                              <w:rPr>
                                <w:rFonts w:eastAsia="Malgun Gothic"/>
                                <w:i/>
                                <w:highlight w:val="yellow"/>
                                <w:lang w:eastAsia="ko-KR"/>
                              </w:rPr>
                              <w:t>j.</w:t>
                            </w:r>
                            <w:r>
                              <w:rPr>
                                <w:rFonts w:eastAsia="Malgun Gothic"/>
                                <w:i/>
                                <w:lang w:eastAsia="ko-KR"/>
                              </w:rPr>
                              <w:t xml:space="preserve"> </w:t>
                            </w:r>
                          </w:p>
                          <w:p w14:paraId="68C061B1" w14:textId="11B2910A" w:rsidR="00D15638" w:rsidRDefault="00D15638" w:rsidP="00F303EF">
                            <w:pPr>
                              <w:ind w:left="568" w:hanging="283"/>
                              <w:rPr>
                                <w:rFonts w:eastAsia="Malgun Gothic"/>
                                <w:lang w:eastAsia="ko-KR"/>
                              </w:rPr>
                            </w:pPr>
                            <w:r>
                              <w:rPr>
                                <w:rFonts w:eastAsia="Malgun Gothic"/>
                                <w:lang w:eastAsia="ko-KR"/>
                              </w:rPr>
                              <w:t>8)</w:t>
                            </w:r>
                            <w:r>
                              <w:rPr>
                                <w:rFonts w:eastAsia="Malgun Gothic"/>
                                <w:lang w:eastAsia="ko-KR"/>
                              </w:rPr>
                              <w:tab/>
                              <w:t>The UE moves the candidate single-</w:t>
                            </w:r>
                            <w:proofErr w:type="spellStart"/>
                            <w:r>
                              <w:rPr>
                                <w:rFonts w:eastAsia="Malgun Gothic"/>
                                <w:lang w:eastAsia="ko-KR"/>
                              </w:rPr>
                              <w:t>subframe</w:t>
                            </w:r>
                            <w:proofErr w:type="spellEnd"/>
                            <w:r>
                              <w:rPr>
                                <w:rFonts w:eastAsia="Malgun Gothic"/>
                                <w:lang w:eastAsia="ko-KR"/>
                              </w:rPr>
                              <w:t xml:space="preserve"> resource </w:t>
                            </w:r>
                            <w:r>
                              <w:rPr>
                                <w:rFonts w:eastAsia="Times New Roman"/>
                                <w:position w:val="-14"/>
                              </w:rPr>
                              <w:object w:dxaOrig="420" w:dyaOrig="384" w14:anchorId="79BC4BD0">
                                <v:shape id="_x0000_i1037" type="#_x0000_t75" style="width:21.6pt;height:19.2pt" o:ole="">
                                  <v:imagedata r:id="rId15" o:title=""/>
                                </v:shape>
                                <o:OLEObject Type="Embed" ProgID="Equation.3" ShapeID="_x0000_i1037" DrawAspect="Content" ObjectID="_1539945718" r:id="rId30"/>
                              </w:object>
                            </w:r>
                            <w:r>
                              <w:rPr>
                                <w:rFonts w:eastAsia="Malgun Gothic"/>
                                <w:lang w:eastAsia="ko-KR"/>
                              </w:rPr>
                              <w:t xml:space="preserve"> with the smallest metric </w:t>
                            </w:r>
                            <w:r>
                              <w:rPr>
                                <w:rFonts w:eastAsia="Times New Roman"/>
                                <w:position w:val="-14"/>
                              </w:rPr>
                              <w:object w:dxaOrig="420" w:dyaOrig="384" w14:anchorId="47B5594E">
                                <v:shape id="_x0000_i1038" type="#_x0000_t75" style="width:21.6pt;height:19.2pt" o:ole="">
                                  <v:imagedata r:id="rId24" o:title=""/>
                                </v:shape>
                                <o:OLEObject Type="Embed" ProgID="Equation.3" ShapeID="_x0000_i1038" DrawAspect="Content" ObjectID="_1539945719" r:id="rId31"/>
                              </w:object>
                            </w:r>
                            <w:r>
                              <w:rPr>
                                <w:rFonts w:eastAsia="Malgun Gothic"/>
                                <w:lang w:eastAsia="ko-KR"/>
                              </w:rPr>
                              <w:t xml:space="preserve"> from the set </w:t>
                            </w:r>
                            <w:r>
                              <w:rPr>
                                <w:rFonts w:eastAsia="Times New Roman"/>
                                <w:position w:val="-10"/>
                              </w:rPr>
                              <w:object w:dxaOrig="300" w:dyaOrig="336" w14:anchorId="132FF129">
                                <v:shape id="_x0000_i1039" type="#_x0000_t75" style="width:15.6pt;height:16.8pt" o:ole="">
                                  <v:imagedata r:id="rId22" o:title=""/>
                                </v:shape>
                                <o:OLEObject Type="Embed" ProgID="Equation.3" ShapeID="_x0000_i1039" DrawAspect="Content" ObjectID="_1539945720" r:id="rId32"/>
                              </w:object>
                            </w:r>
                            <w:r>
                              <w:rPr>
                                <w:rFonts w:eastAsia="Malgun Gothic"/>
                                <w:lang w:eastAsia="ko-KR"/>
                              </w:rPr>
                              <w:t xml:space="preserve"> to</w:t>
                            </w:r>
                            <w:r>
                              <w:rPr>
                                <w:rFonts w:eastAsia="Times New Roman"/>
                                <w:position w:val="-10"/>
                              </w:rPr>
                              <w:object w:dxaOrig="300" w:dyaOrig="336" w14:anchorId="314373FC">
                                <v:shape id="_x0000_i1040" type="#_x0000_t75" style="width:15.6pt;height:16.8pt" o:ole="">
                                  <v:imagedata r:id="rId33" o:title=""/>
                                </v:shape>
                                <o:OLEObject Type="Embed" ProgID="Equation.3" ShapeID="_x0000_i1040" DrawAspect="Content" ObjectID="_1539945721" r:id="rId34"/>
                              </w:object>
                            </w:r>
                            <w:r>
                              <w:rPr>
                                <w:rFonts w:eastAsia="Malgun Gothic"/>
                                <w:lang w:eastAsia="ko-KR"/>
                              </w:rPr>
                              <w:t>. This step is repeated until the number of candidate single-</w:t>
                            </w:r>
                            <w:proofErr w:type="spellStart"/>
                            <w:r>
                              <w:rPr>
                                <w:rFonts w:eastAsia="Malgun Gothic"/>
                                <w:lang w:eastAsia="ko-KR"/>
                              </w:rPr>
                              <w:t>subframe</w:t>
                            </w:r>
                            <w:proofErr w:type="spellEnd"/>
                            <w:r>
                              <w:rPr>
                                <w:rFonts w:eastAsia="Malgun Gothic"/>
                                <w:lang w:eastAsia="ko-KR"/>
                              </w:rPr>
                              <w:t xml:space="preserve"> resources in the set </w:t>
                            </w:r>
                            <w:r>
                              <w:rPr>
                                <w:rFonts w:eastAsia="Times New Roman"/>
                                <w:position w:val="-10"/>
                              </w:rPr>
                              <w:object w:dxaOrig="300" w:dyaOrig="336" w14:anchorId="03C545F8">
                                <v:shape id="_x0000_i1041" type="#_x0000_t75" style="width:15.6pt;height:16.8pt" o:ole="">
                                  <v:imagedata r:id="rId33" o:title=""/>
                                </v:shape>
                                <o:OLEObject Type="Embed" ProgID="Equation.3" ShapeID="_x0000_i1041" DrawAspect="Content" ObjectID="_1539945722" r:id="rId35"/>
                              </w:object>
                            </w:r>
                            <w:r>
                              <w:rPr>
                                <w:rFonts w:eastAsia="Malgun Gothic"/>
                                <w:lang w:eastAsia="ko-KR"/>
                              </w:rPr>
                              <w:t xml:space="preserve"> becomes greater than or equal to</w:t>
                            </w:r>
                            <w:r>
                              <w:rPr>
                                <w:rFonts w:eastAsia="Times New Roman"/>
                                <w:position w:val="-12"/>
                              </w:rPr>
                              <w:object w:dxaOrig="1008" w:dyaOrig="360" w14:anchorId="4219F025">
                                <v:shape id="_x0000_i1042" type="#_x0000_t75" style="width:49.8pt;height:18pt" o:ole="">
                                  <v:imagedata r:id="rId36" o:title=""/>
                                </v:shape>
                                <o:OLEObject Type="Embed" ProgID="Equation.3" ShapeID="_x0000_i1042" DrawAspect="Content" ObjectID="_1539945723" r:id="rId37"/>
                              </w:object>
                            </w:r>
                            <w:r>
                              <w:rPr>
                                <w:rFonts w:eastAsia="Malgun Gothic"/>
                                <w:lang w:eastAsia="ko-KR"/>
                              </w:rPr>
                              <w:t>,</w:t>
                            </w:r>
                          </w:p>
                          <w:p w14:paraId="3770BBB6" w14:textId="7725C026" w:rsidR="00D15638" w:rsidRDefault="00D15638" w:rsidP="00F303EF">
                            <w:pPr>
                              <w:ind w:left="568" w:hanging="283"/>
                              <w:rPr>
                                <w:rFonts w:eastAsia="Malgun Gothic"/>
                                <w:lang w:eastAsia="ko-KR"/>
                              </w:rPr>
                            </w:pPr>
                            <w:r>
                              <w:rPr>
                                <w:rFonts w:eastAsia="Malgun Gothic"/>
                                <w:lang w:eastAsia="ko-KR"/>
                              </w:rPr>
                              <w:t>9)</w:t>
                            </w:r>
                            <w:r>
                              <w:rPr>
                                <w:rFonts w:eastAsia="Malgun Gothic"/>
                                <w:lang w:eastAsia="ko-KR"/>
                              </w:rPr>
                              <w:tab/>
                              <w:t xml:space="preserve">The set </w:t>
                            </w:r>
                            <w:r>
                              <w:rPr>
                                <w:rFonts w:eastAsia="Times New Roman"/>
                                <w:position w:val="-12"/>
                              </w:rPr>
                              <w:object w:dxaOrig="324" w:dyaOrig="360" w14:anchorId="781E85FE">
                                <v:shape id="_x0000_i1043" type="#_x0000_t75" style="width:16.8pt;height:18pt" o:ole="">
                                  <v:imagedata r:id="rId38" o:title=""/>
                                </v:shape>
                                <o:OLEObject Type="Embed" ProgID="Equation.3" ShapeID="_x0000_i1043" DrawAspect="Content" ObjectID="_1539945724" r:id="rId39"/>
                              </w:object>
                            </w:r>
                            <w:r>
                              <w:rPr>
                                <w:rFonts w:eastAsia="Malgun Gothic"/>
                                <w:lang w:eastAsia="ko-KR"/>
                              </w:rPr>
                              <w:t xml:space="preserve"> is defined as the set of all the candidate single-</w:t>
                            </w:r>
                            <w:proofErr w:type="spellStart"/>
                            <w:r>
                              <w:rPr>
                                <w:rFonts w:eastAsia="Malgun Gothic"/>
                                <w:lang w:eastAsia="ko-KR"/>
                              </w:rPr>
                              <w:t>subframe</w:t>
                            </w:r>
                            <w:proofErr w:type="spellEnd"/>
                            <w:r>
                              <w:rPr>
                                <w:rFonts w:eastAsia="Malgun Gothic"/>
                                <w:lang w:eastAsia="ko-KR"/>
                              </w:rPr>
                              <w:t xml:space="preserve"> resources not included in the set</w:t>
                            </w:r>
                            <w:r>
                              <w:rPr>
                                <w:rFonts w:eastAsia="Times New Roman"/>
                                <w:position w:val="-10"/>
                              </w:rPr>
                              <w:object w:dxaOrig="300" w:dyaOrig="336" w14:anchorId="46075736">
                                <v:shape id="_x0000_i1044" type="#_x0000_t75" style="width:15.6pt;height:16.8pt" o:ole="">
                                  <v:imagedata r:id="rId33" o:title=""/>
                                </v:shape>
                                <o:OLEObject Type="Embed" ProgID="Equation.3" ShapeID="_x0000_i1044" DrawAspect="Content" ObjectID="_1539945725" r:id="rId40"/>
                              </w:object>
                            </w:r>
                            <w:r>
                              <w:rPr>
                                <w:rFonts w:eastAsia="Malgun Gothic"/>
                                <w:lang w:eastAsia="ko-KR"/>
                              </w:rPr>
                              <w:t>.</w:t>
                            </w:r>
                          </w:p>
                          <w:p w14:paraId="7ADE0AFB" w14:textId="4321BDC1" w:rsidR="00D15638" w:rsidRDefault="00D15638" w:rsidP="00F303EF">
                            <w:pPr>
                              <w:rPr>
                                <w:rFonts w:eastAsia="Malgun Gothic"/>
                                <w:lang w:eastAsia="ko-KR"/>
                              </w:rPr>
                            </w:pPr>
                            <w:r w:rsidRPr="00F303EF">
                              <w:rPr>
                                <w:rFonts w:eastAsia="Malgun Gothic"/>
                                <w:highlight w:val="yellow"/>
                                <w:lang w:eastAsia="ko-KR"/>
                              </w:rPr>
                              <w:t>The UE shall inform the higher layers that a set of time and frequency resources with the parameters determined by higher layers should be excluded in the PSSCH resource selection if the set includes any candidate single-</w:t>
                            </w:r>
                            <w:proofErr w:type="spellStart"/>
                            <w:r w:rsidRPr="00F303EF">
                              <w:rPr>
                                <w:rFonts w:eastAsia="Malgun Gothic"/>
                                <w:highlight w:val="yellow"/>
                                <w:lang w:eastAsia="ko-KR"/>
                              </w:rPr>
                              <w:t>subfra</w:t>
                            </w:r>
                            <w:r>
                              <w:rPr>
                                <w:rFonts w:eastAsia="Malgun Gothic"/>
                                <w:highlight w:val="yellow"/>
                                <w:lang w:eastAsia="ko-KR"/>
                              </w:rPr>
                              <w:t>me</w:t>
                            </w:r>
                            <w:proofErr w:type="spellEnd"/>
                            <w:r>
                              <w:rPr>
                                <w:rFonts w:eastAsia="Malgun Gothic"/>
                                <w:highlight w:val="yellow"/>
                                <w:lang w:eastAsia="ko-KR"/>
                              </w:rPr>
                              <w:t xml:space="preserve"> resource included in the set</w:t>
                            </w:r>
                            <w:r w:rsidRPr="00F303EF">
                              <w:rPr>
                                <w:rFonts w:eastAsia="Times New Roman"/>
                                <w:position w:val="-12"/>
                                <w:highlight w:val="yellow"/>
                              </w:rPr>
                              <w:object w:dxaOrig="324" w:dyaOrig="360" w14:anchorId="22A988DD">
                                <v:shape id="_x0000_i1045" type="#_x0000_t75" style="width:16.8pt;height:18pt" o:ole="">
                                  <v:imagedata r:id="rId38" o:title=""/>
                                </v:shape>
                                <o:OLEObject Type="Embed" ProgID="Equation.3" ShapeID="_x0000_i1045" DrawAspect="Content" ObjectID="_1539945726" r:id="rId41"/>
                              </w:object>
                            </w:r>
                            <w:r w:rsidRPr="00F303EF">
                              <w:rPr>
                                <w:rFonts w:eastAsia="Malgun Gothic"/>
                                <w:highlight w:val="yellow"/>
                                <w:lang w:eastAsia="ko-KR"/>
                              </w:rPr>
                              <w:t>.</w:t>
                            </w:r>
                          </w:p>
                          <w:p w14:paraId="33584588" w14:textId="77777777" w:rsidR="00D15638" w:rsidRDefault="00D15638" w:rsidP="00F303E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583382" id="Text Box 2" o:spid="_x0000_s1027" type="#_x0000_t202" style="position:absolute;margin-left:0;margin-top:19.9pt;width:481.6pt;height:363.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4VNJwIAAE4EAAAOAAAAZHJzL2Uyb0RvYy54bWysVNtu2zAMfR+wfxD0vjh2k7Q14hRdugwD&#10;ugvQ7gNkWY6FSaImKbGzry8lp2l2exnmB0ESqcPDQ9LLm0ErshfOSzAVzSdTSoTh0EizrejXx82b&#10;K0p8YKZhCoyo6EF4erN6/WrZ21IU0IFqhCMIYnzZ24p2IdgyyzzvhGZ+AlYYNLbgNAt4dNuscaxH&#10;dK2yYjpdZD24xjrgwnu8vRuNdJXw21bw8LltvQhEVRS5hbS6tNZxzVZLVm4ds53kRxrsH1hoJg0G&#10;PUHdscDIzsnfoLTkDjy0YcJBZ9C2kouUA2aTT3/J5qFjVqRcUBxvTzL5/wfLP+2/OCKbihb5JSWG&#10;aSzSoxgCeQsDKaI+vfUluj1YdAwDXmOdU67e3gP/5omBdcfMVtw6B30nWIP88vgyO3s64vgIUvcf&#10;ocEwbBcgAQ2t01E8lIMgOtbpcKpNpMLxcpHni4sCTRxts0V+UVzOUwxWPj+3zof3AjSJm4o6LH6C&#10;Z/t7HyIdVj67xGgelGw2Uql0cNt6rRzZM2yUTfqO6D+5KUP6il7Pi/mowF8hpun7E4SWATteSV3R&#10;q5MTK6Nu70yT+jEwqcY9UlbmKGTUblQxDPWQapZUjiLX0BxQWQdjg+NA4qYD94OSHpu7ov77jjlB&#10;ifpgsDrX+WwWpyEdZvPLqKs7t9TnFmY4QlU0UDJu1yFNUNTNwC1WsZVJ3xcmR8rYtEn244DFqTg/&#10;J6+X38DqCQAA//8DAFBLAwQUAAYACAAAACEAGesGjN0AAAAHAQAADwAAAGRycy9kb3ducmV2Lnht&#10;bEzPwU7DMAwG4DsS7xAZiQtiKSvq1lJ3QkgguMFAcM0ar61InJJkXXl7wgmO1m/9/lxvZmvERD4M&#10;jhGuFhkI4tbpgTuEt9f7yzWIEBVrZRwTwjcF2DSnJ7WqtDvyC03b2IlUwqFSCH2MYyVlaHuyKizc&#10;SJyyvfNWxTT6TmqvjqncGrnMskJaNXC60KuR7npqP7cHi7C+fpw+wlP+/N4We1PGi9X08OURz8/m&#10;2xsQkeb4twy//ESHJpl27sA6CIOQHokIeZn8KS2LfAlih7AqihxkU8v//uYHAAD//wMAUEsBAi0A&#10;FAAGAAgAAAAhALaDOJL+AAAA4QEAABMAAAAAAAAAAAAAAAAAAAAAAFtDb250ZW50X1R5cGVzXS54&#10;bWxQSwECLQAUAAYACAAAACEAOP0h/9YAAACUAQAACwAAAAAAAAAAAAAAAAAvAQAAX3JlbHMvLnJl&#10;bHNQSwECLQAUAAYACAAAACEATXOFTScCAABOBAAADgAAAAAAAAAAAAAAAAAuAgAAZHJzL2Uyb0Rv&#10;Yy54bWxQSwECLQAUAAYACAAAACEAGesGjN0AAAAHAQAADwAAAAAAAAAAAAAAAACBBAAAZHJzL2Rv&#10;d25yZXYueG1sUEsFBgAAAAAEAAQA8wAAAIsFAAAAAA==&#10;">
                <v:textbox>
                  <w:txbxContent>
                    <w:p w14:paraId="5CF43C62" w14:textId="77777777" w:rsidR="00D15638" w:rsidRDefault="00D15638" w:rsidP="00F303EF">
                      <w:pPr>
                        <w:rPr>
                          <w:rFonts w:eastAsia="Malgun Gothic"/>
                          <w:lang w:eastAsia="ko-KR"/>
                        </w:rPr>
                      </w:pPr>
                      <w:r w:rsidRPr="00F303EF">
                        <w:rPr>
                          <w:rFonts w:eastAsia="Malgun Gothic"/>
                          <w:highlight w:val="yellow"/>
                          <w:lang w:eastAsia="ko-KR"/>
                        </w:rPr>
                        <w:t xml:space="preserve">When requested by higher layers in subframe </w:t>
                      </w:r>
                      <w:r w:rsidRPr="00F303EF">
                        <w:rPr>
                          <w:rFonts w:eastAsia="Malgun Gothic"/>
                          <w:i/>
                          <w:highlight w:val="yellow"/>
                          <w:lang w:eastAsia="ko-KR"/>
                        </w:rPr>
                        <w:t>n</w:t>
                      </w:r>
                      <w:r w:rsidRPr="00F303EF">
                        <w:rPr>
                          <w:rFonts w:eastAsia="Malgun Gothic"/>
                          <w:highlight w:val="yellow"/>
                          <w:lang w:eastAsia="ko-KR"/>
                        </w:rPr>
                        <w:t>, the UE shall determine the set of resources to be excluded in PSSCH transmission according to the following step</w:t>
                      </w:r>
                      <w:r>
                        <w:rPr>
                          <w:rFonts w:eastAsia="Malgun Gothic"/>
                          <w:lang w:eastAsia="ko-KR"/>
                        </w:rPr>
                        <w:t>s.</w:t>
                      </w:r>
                      <w:r w:rsidRPr="00BD7B03">
                        <w:rPr>
                          <w:rFonts w:eastAsia="Malgun Gothic"/>
                          <w:i/>
                          <w:lang w:eastAsia="ko-KR"/>
                        </w:rPr>
                        <w:t xml:space="preserve"> … (removed texts)</w:t>
                      </w:r>
                    </w:p>
                    <w:p w14:paraId="20BD5AFD" w14:textId="77777777" w:rsidR="00D15638" w:rsidRDefault="00D15638" w:rsidP="00F303EF">
                      <w:pPr>
                        <w:ind w:left="568" w:hanging="284"/>
                        <w:rPr>
                          <w:rFonts w:eastAsia="Malgun Gothic"/>
                          <w:lang w:eastAsia="ko-KR"/>
                        </w:rPr>
                      </w:pPr>
                      <w:r>
                        <w:rPr>
                          <w:rFonts w:eastAsia="Malgun Gothic"/>
                          <w:lang w:eastAsia="ko-KR"/>
                        </w:rPr>
                        <w:t>4)</w:t>
                      </w:r>
                      <w:r>
                        <w:rPr>
                          <w:rFonts w:eastAsia="Malgun Gothic"/>
                          <w:lang w:eastAsia="ko-KR"/>
                        </w:rPr>
                        <w:tab/>
                        <w:t xml:space="preserve">The set </w:t>
                      </w:r>
                      <w:r>
                        <w:rPr>
                          <w:rFonts w:eastAsia="Times New Roman"/>
                          <w:position w:val="-10"/>
                        </w:rPr>
                        <w:object w:dxaOrig="300" w:dyaOrig="336" w14:anchorId="652DAA22">
                          <v:shape id="_x0000_i1026" type="#_x0000_t75" style="width:15.35pt;height:16.65pt" o:ole="">
                            <v:imagedata r:id="rId42" o:title=""/>
                          </v:shape>
                          <o:OLEObject Type="Embed" ProgID="Equation.3" ShapeID="_x0000_i1026" DrawAspect="Content" ObjectID="_1539867801" r:id="rId43"/>
                        </w:object>
                      </w:r>
                      <w:r>
                        <w:rPr>
                          <w:rFonts w:eastAsia="Malgun Gothic"/>
                          <w:lang w:eastAsia="ko-KR"/>
                        </w:rPr>
                        <w:t xml:space="preserve"> is initialized to the union of all the candidate single-subframe resources. The set </w:t>
                      </w:r>
                      <w:r>
                        <w:rPr>
                          <w:rFonts w:eastAsia="Times New Roman"/>
                          <w:position w:val="-10"/>
                        </w:rPr>
                        <w:object w:dxaOrig="300" w:dyaOrig="336" w14:anchorId="23E4BC49">
                          <v:shape id="_x0000_i1028" type="#_x0000_t75" style="width:15.35pt;height:16.65pt" o:ole="">
                            <v:imagedata r:id="rId44" o:title=""/>
                          </v:shape>
                          <o:OLEObject Type="Embed" ProgID="Equation.3" ShapeID="_x0000_i1028" DrawAspect="Content" ObjectID="_1539867802" r:id="rId45"/>
                        </w:object>
                      </w:r>
                      <w:r>
                        <w:rPr>
                          <w:rFonts w:eastAsia="Malgun Gothic"/>
                          <w:lang w:eastAsia="ko-KR"/>
                        </w:rPr>
                        <w:t xml:space="preserve"> is initialized to an empty set.</w:t>
                      </w:r>
                    </w:p>
                    <w:p w14:paraId="1B585828" w14:textId="37235EE9" w:rsidR="00D15638" w:rsidRDefault="00D15638" w:rsidP="00F303EF">
                      <w:pPr>
                        <w:ind w:left="568" w:hanging="284"/>
                        <w:rPr>
                          <w:rFonts w:eastAsia="Malgun Gothic"/>
                          <w:lang w:eastAsia="ko-KR"/>
                        </w:rPr>
                      </w:pPr>
                      <w:r>
                        <w:rPr>
                          <w:rFonts w:eastAsia="Malgun Gothic"/>
                          <w:lang w:eastAsia="ko-KR"/>
                        </w:rPr>
                        <w:t>5)</w:t>
                      </w:r>
                      <w:r>
                        <w:rPr>
                          <w:rFonts w:eastAsia="Malgun Gothic"/>
                          <w:lang w:eastAsia="ko-KR"/>
                        </w:rPr>
                        <w:tab/>
                        <w:t xml:space="preserve">The UE shall exclude any candidate single-subframe resource </w:t>
                      </w:r>
                      <w:r>
                        <w:rPr>
                          <w:rFonts w:eastAsia="Times New Roman"/>
                          <w:position w:val="-14"/>
                        </w:rPr>
                        <w:object w:dxaOrig="420" w:dyaOrig="384" w14:anchorId="1917FF82">
                          <v:shape id="_x0000_i1030" type="#_x0000_t75" style="width:21.35pt;height:19.35pt" o:ole="">
                            <v:imagedata r:id="rId46" o:title=""/>
                          </v:shape>
                          <o:OLEObject Type="Embed" ProgID="Equation.3" ShapeID="_x0000_i1030" DrawAspect="Content" ObjectID="_1539867803" r:id="rId47"/>
                        </w:object>
                      </w:r>
                      <w:r>
                        <w:rPr>
                          <w:rFonts w:eastAsia="Malgun Gothic"/>
                          <w:lang w:eastAsia="ko-KR"/>
                        </w:rPr>
                        <w:t xml:space="preserve"> from the set </w:t>
                      </w:r>
                      <w:r>
                        <w:rPr>
                          <w:rFonts w:eastAsia="Times New Roman"/>
                          <w:position w:val="-10"/>
                        </w:rPr>
                        <w:object w:dxaOrig="300" w:dyaOrig="336" w14:anchorId="48B1E08A">
                          <v:shape id="_x0000_i1032" type="#_x0000_t75" style="width:15.35pt;height:16.65pt" o:ole="">
                            <v:imagedata r:id="rId48" o:title=""/>
                          </v:shape>
                          <o:OLEObject Type="Embed" ProgID="Equation.3" ShapeID="_x0000_i1032" DrawAspect="Content" ObjectID="_1539867804" r:id="rId49"/>
                        </w:object>
                      </w:r>
                      <w:r>
                        <w:rPr>
                          <w:rFonts w:eastAsia="Malgun Gothic"/>
                          <w:lang w:eastAsia="ko-KR"/>
                        </w:rPr>
                        <w:t xml:space="preserve"> if it meets all the following conditions </w:t>
                      </w:r>
                      <w:r w:rsidRPr="00F303EF">
                        <w:rPr>
                          <w:rFonts w:eastAsia="Malgun Gothic"/>
                          <w:i/>
                          <w:lang w:eastAsia="ko-KR"/>
                        </w:rPr>
                        <w:t>… (removed texts)</w:t>
                      </w:r>
                    </w:p>
                    <w:p w14:paraId="273AAB82" w14:textId="19D69E94" w:rsidR="00D15638" w:rsidRDefault="00D15638" w:rsidP="00F303EF">
                      <w:pPr>
                        <w:ind w:left="852" w:hanging="283"/>
                        <w:rPr>
                          <w:rFonts w:eastAsia="Malgun Gothic"/>
                          <w:lang w:eastAsia="ko-KR"/>
                        </w:rPr>
                      </w:pPr>
                      <w:r>
                        <w:rPr>
                          <w:rFonts w:eastAsia="Malgun Gothic"/>
                          <w:lang w:eastAsia="ko-KR"/>
                        </w:rPr>
                        <w:t>-</w:t>
                      </w:r>
                      <w:r>
                        <w:rPr>
                          <w:rFonts w:eastAsia="Malgun Gothic"/>
                          <w:lang w:eastAsia="ko-KR"/>
                        </w:rPr>
                        <w:tab/>
                      </w:r>
                      <w:r w:rsidRPr="00F303EF">
                        <w:rPr>
                          <w:rFonts w:eastAsia="Malgun Gothic"/>
                          <w:highlight w:val="yellow"/>
                          <w:lang w:eastAsia="ko-KR"/>
                        </w:rPr>
                        <w:t>PSSCH-RSRP measurement according to the recei</w:t>
                      </w:r>
                      <w:r>
                        <w:rPr>
                          <w:rFonts w:eastAsia="Malgun Gothic"/>
                          <w:highlight w:val="yellow"/>
                          <w:lang w:eastAsia="ko-KR"/>
                        </w:rPr>
                        <w:t>ved SCI format 1 is higher than</w:t>
                      </w:r>
                      <w:r w:rsidRPr="00F303EF">
                        <w:rPr>
                          <w:rFonts w:eastAsia="Times New Roman"/>
                          <w:position w:val="-14"/>
                          <w:highlight w:val="yellow"/>
                        </w:rPr>
                        <w:object w:dxaOrig="1176" w:dyaOrig="384" w14:anchorId="6AFFDE74">
                          <v:shape id="_x0000_i1034" type="#_x0000_t75" style="width:58.65pt;height:19.35pt" o:ole="">
                            <v:imagedata r:id="rId50" o:title=""/>
                          </v:shape>
                          <o:OLEObject Type="Embed" ProgID="Equation.3" ShapeID="_x0000_i1034" DrawAspect="Content" ObjectID="_1539867805" r:id="rId51"/>
                        </w:object>
                      </w:r>
                      <w:r w:rsidRPr="00F303EF">
                        <w:rPr>
                          <w:rFonts w:eastAsia="Malgun Gothic"/>
                          <w:highlight w:val="yellow"/>
                          <w:lang w:eastAsia="ko-KR"/>
                        </w:rPr>
                        <w:t>.</w:t>
                      </w:r>
                    </w:p>
                    <w:p w14:paraId="10D25DD1" w14:textId="77777777" w:rsidR="00D15638" w:rsidRPr="00BD7B03" w:rsidRDefault="00D15638" w:rsidP="00F303EF">
                      <w:pPr>
                        <w:ind w:left="568" w:hanging="283"/>
                        <w:rPr>
                          <w:rFonts w:eastAsia="Malgun Gothic"/>
                          <w:i/>
                          <w:lang w:eastAsia="ko-KR"/>
                        </w:rPr>
                      </w:pPr>
                      <w:r w:rsidRPr="00BD7B03">
                        <w:rPr>
                          <w:rFonts w:eastAsia="Malgun Gothic"/>
                          <w:i/>
                          <w:lang w:eastAsia="ko-KR"/>
                        </w:rPr>
                        <w:t>… (removed texts)</w:t>
                      </w:r>
                    </w:p>
                    <w:p w14:paraId="7165C841" w14:textId="77777777" w:rsidR="00D15638" w:rsidRDefault="00D15638" w:rsidP="00F303EF">
                      <w:pPr>
                        <w:ind w:left="568" w:hanging="283"/>
                        <w:rPr>
                          <w:rFonts w:eastAsia="Malgun Gothic"/>
                          <w:lang w:eastAsia="ko-KR"/>
                        </w:rPr>
                      </w:pPr>
                      <w:r>
                        <w:rPr>
                          <w:rFonts w:eastAsia="Malgun Gothic"/>
                          <w:lang w:eastAsia="ko-KR"/>
                        </w:rPr>
                        <w:t>7)</w:t>
                      </w:r>
                      <w:r>
                        <w:rPr>
                          <w:rFonts w:eastAsia="Malgun Gothic"/>
                          <w:lang w:eastAsia="ko-KR"/>
                        </w:rPr>
                        <w:tab/>
                        <w:t xml:space="preserve">For a candidate single-subframe resource </w:t>
                      </w:r>
                      <w:r>
                        <w:rPr>
                          <w:rFonts w:eastAsia="Times New Roman"/>
                          <w:position w:val="-14"/>
                        </w:rPr>
                        <w:object w:dxaOrig="420" w:dyaOrig="384" w14:anchorId="7505FD8D">
                          <v:shape id="_x0000_i1036" type="#_x0000_t75" style="width:21.35pt;height:19.35pt" o:ole="">
                            <v:imagedata r:id="rId46" o:title=""/>
                          </v:shape>
                          <o:OLEObject Type="Embed" ProgID="Equation.3" ShapeID="_x0000_i1036" DrawAspect="Content" ObjectID="_1539867806" r:id="rId52"/>
                        </w:object>
                      </w:r>
                      <w:r>
                        <w:rPr>
                          <w:rFonts w:eastAsia="Malgun Gothic"/>
                          <w:lang w:eastAsia="ko-KR"/>
                        </w:rPr>
                        <w:t xml:space="preserve"> remaining in the set</w:t>
                      </w:r>
                      <w:r>
                        <w:rPr>
                          <w:rFonts w:eastAsia="Times New Roman"/>
                          <w:position w:val="-10"/>
                        </w:rPr>
                        <w:object w:dxaOrig="300" w:dyaOrig="336" w14:anchorId="01DCFC58">
                          <v:shape id="_x0000_i1038" type="#_x0000_t75" style="width:15.35pt;height:16.65pt" o:ole="">
                            <v:imagedata r:id="rId53" o:title=""/>
                          </v:shape>
                          <o:OLEObject Type="Embed" ProgID="Equation.3" ShapeID="_x0000_i1038" DrawAspect="Content" ObjectID="_1539867807" r:id="rId54"/>
                        </w:object>
                      </w:r>
                      <w:r>
                        <w:rPr>
                          <w:rFonts w:eastAsia="Malgun Gothic"/>
                          <w:lang w:eastAsia="ko-KR"/>
                        </w:rPr>
                        <w:t xml:space="preserve">, </w:t>
                      </w:r>
                      <w:r w:rsidRPr="00F303EF">
                        <w:rPr>
                          <w:rFonts w:eastAsia="Malgun Gothic"/>
                          <w:highlight w:val="yellow"/>
                          <w:lang w:eastAsia="ko-KR"/>
                        </w:rPr>
                        <w:t xml:space="preserve">the metric </w:t>
                      </w:r>
                      <w:r w:rsidRPr="00F303EF">
                        <w:rPr>
                          <w:rFonts w:eastAsia="Times New Roman"/>
                          <w:position w:val="-14"/>
                          <w:highlight w:val="yellow"/>
                        </w:rPr>
                        <w:object w:dxaOrig="420" w:dyaOrig="384" w14:anchorId="15C961A9">
                          <v:shape id="_x0000_i1040" type="#_x0000_t75" style="width:21.35pt;height:19.35pt" o:ole="">
                            <v:imagedata r:id="rId55" o:title=""/>
                          </v:shape>
                          <o:OLEObject Type="Embed" ProgID="Equation.3" ShapeID="_x0000_i1040" DrawAspect="Content" ObjectID="_1539867808" r:id="rId56"/>
                        </w:object>
                      </w:r>
                      <w:r w:rsidRPr="00F303EF">
                        <w:rPr>
                          <w:rFonts w:eastAsia="Malgun Gothic"/>
                          <w:highlight w:val="yellow"/>
                          <w:lang w:eastAsia="ko-KR"/>
                        </w:rPr>
                        <w:t xml:space="preserve"> is defined as the linear average of S-RSSI measured in sub-channels </w:t>
                      </w:r>
                      <w:r w:rsidRPr="00F303EF">
                        <w:rPr>
                          <w:rFonts w:eastAsia="Malgun Gothic"/>
                          <w:i/>
                          <w:highlight w:val="yellow"/>
                          <w:lang w:eastAsia="ko-KR"/>
                        </w:rPr>
                        <w:t>x+k</w:t>
                      </w:r>
                      <w:r w:rsidRPr="00F303EF">
                        <w:rPr>
                          <w:rFonts w:eastAsia="Malgun Gothic"/>
                          <w:highlight w:val="yellow"/>
                          <w:lang w:eastAsia="ko-KR"/>
                        </w:rPr>
                        <w:t xml:space="preserve"> for </w:t>
                      </w:r>
                      <w:r w:rsidRPr="00F303EF">
                        <w:rPr>
                          <w:rFonts w:eastAsia="Times New Roman"/>
                          <w:position w:val="-12"/>
                          <w:highlight w:val="yellow"/>
                        </w:rPr>
                        <w:object w:dxaOrig="1740" w:dyaOrig="360" w14:anchorId="69B451E2">
                          <v:shape id="_x0000_i1042" type="#_x0000_t75" style="width:87.35pt;height:18pt" o:ole="">
                            <v:imagedata r:id="rId57" o:title=""/>
                          </v:shape>
                          <o:OLEObject Type="Embed" ProgID="Equation.3" ShapeID="_x0000_i1042" DrawAspect="Content" ObjectID="_1539867809" r:id="rId58"/>
                        </w:object>
                      </w:r>
                      <w:r w:rsidRPr="00F303EF">
                        <w:rPr>
                          <w:rFonts w:eastAsia="Malgun Gothic"/>
                          <w:highlight w:val="yellow"/>
                          <w:lang w:eastAsia="ko-KR"/>
                        </w:rPr>
                        <w:t xml:space="preserve"> in the monitored subframes in Step 2 that can be expressed by </w:t>
                      </w:r>
                      <w:r w:rsidRPr="00F303EF">
                        <w:rPr>
                          <w:rFonts w:eastAsia="Times New Roman"/>
                          <w:position w:val="-14"/>
                          <w:highlight w:val="yellow"/>
                        </w:rPr>
                        <w:object w:dxaOrig="636" w:dyaOrig="396" w14:anchorId="45B63281">
                          <v:shape id="_x0000_i1044" type="#_x0000_t75" style="width:31.35pt;height:19.35pt" o:ole="">
                            <v:imagedata r:id="rId59" o:title=""/>
                          </v:shape>
                          <o:OLEObject Type="Embed" ProgID="Equation.3" ShapeID="_x0000_i1044" DrawAspect="Content" ObjectID="_1539867810" r:id="rId60"/>
                        </w:object>
                      </w:r>
                      <w:r w:rsidRPr="00F303EF">
                        <w:rPr>
                          <w:rFonts w:eastAsia="Malgun Gothic"/>
                          <w:highlight w:val="yellow"/>
                          <w:lang w:eastAsia="ko-KR"/>
                        </w:rPr>
                        <w:t xml:space="preserve"> for a non-negative integer </w:t>
                      </w:r>
                      <w:r w:rsidRPr="00F303EF">
                        <w:rPr>
                          <w:rFonts w:eastAsia="Malgun Gothic"/>
                          <w:i/>
                          <w:highlight w:val="yellow"/>
                          <w:lang w:eastAsia="ko-KR"/>
                        </w:rPr>
                        <w:t>j.</w:t>
                      </w:r>
                      <w:r>
                        <w:rPr>
                          <w:rFonts w:eastAsia="Malgun Gothic"/>
                          <w:i/>
                          <w:lang w:eastAsia="ko-KR"/>
                        </w:rPr>
                        <w:t xml:space="preserve"> </w:t>
                      </w:r>
                    </w:p>
                    <w:p w14:paraId="68C061B1" w14:textId="11B2910A" w:rsidR="00D15638" w:rsidRDefault="00D15638" w:rsidP="00F303EF">
                      <w:pPr>
                        <w:ind w:left="568" w:hanging="283"/>
                        <w:rPr>
                          <w:rFonts w:eastAsia="Malgun Gothic"/>
                          <w:lang w:eastAsia="ko-KR"/>
                        </w:rPr>
                      </w:pPr>
                      <w:r>
                        <w:rPr>
                          <w:rFonts w:eastAsia="Malgun Gothic"/>
                          <w:lang w:eastAsia="ko-KR"/>
                        </w:rPr>
                        <w:t>8)</w:t>
                      </w:r>
                      <w:r>
                        <w:rPr>
                          <w:rFonts w:eastAsia="Malgun Gothic"/>
                          <w:lang w:eastAsia="ko-KR"/>
                        </w:rPr>
                        <w:tab/>
                        <w:t xml:space="preserve">The UE moves the candidate single-subframe resource </w:t>
                      </w:r>
                      <w:r>
                        <w:rPr>
                          <w:rFonts w:eastAsia="Times New Roman"/>
                          <w:position w:val="-14"/>
                        </w:rPr>
                        <w:object w:dxaOrig="420" w:dyaOrig="384" w14:anchorId="79BC4BD0">
                          <v:shape id="_x0000_i1046" type="#_x0000_t75" style="width:21.35pt;height:19.35pt" o:ole="">
                            <v:imagedata r:id="rId46" o:title=""/>
                          </v:shape>
                          <o:OLEObject Type="Embed" ProgID="Equation.3" ShapeID="_x0000_i1046" DrawAspect="Content" ObjectID="_1539867811" r:id="rId61"/>
                        </w:object>
                      </w:r>
                      <w:r>
                        <w:rPr>
                          <w:rFonts w:eastAsia="Malgun Gothic"/>
                          <w:lang w:eastAsia="ko-KR"/>
                        </w:rPr>
                        <w:t xml:space="preserve"> with the smallest metric </w:t>
                      </w:r>
                      <w:r>
                        <w:rPr>
                          <w:rFonts w:eastAsia="Times New Roman"/>
                          <w:position w:val="-14"/>
                        </w:rPr>
                        <w:object w:dxaOrig="420" w:dyaOrig="384" w14:anchorId="47B5594E">
                          <v:shape id="_x0000_i1048" type="#_x0000_t75" style="width:21.35pt;height:19.35pt" o:ole="">
                            <v:imagedata r:id="rId55" o:title=""/>
                          </v:shape>
                          <o:OLEObject Type="Embed" ProgID="Equation.3" ShapeID="_x0000_i1048" DrawAspect="Content" ObjectID="_1539867812" r:id="rId62"/>
                        </w:object>
                      </w:r>
                      <w:r>
                        <w:rPr>
                          <w:rFonts w:eastAsia="Malgun Gothic"/>
                          <w:lang w:eastAsia="ko-KR"/>
                        </w:rPr>
                        <w:t xml:space="preserve"> from the set </w:t>
                      </w:r>
                      <w:r>
                        <w:rPr>
                          <w:rFonts w:eastAsia="Times New Roman"/>
                          <w:position w:val="-10"/>
                        </w:rPr>
                        <w:object w:dxaOrig="300" w:dyaOrig="336" w14:anchorId="132FF129">
                          <v:shape id="_x0000_i1050" type="#_x0000_t75" style="width:15.35pt;height:16.65pt" o:ole="">
                            <v:imagedata r:id="rId53" o:title=""/>
                          </v:shape>
                          <o:OLEObject Type="Embed" ProgID="Equation.3" ShapeID="_x0000_i1050" DrawAspect="Content" ObjectID="_1539867813" r:id="rId63"/>
                        </w:object>
                      </w:r>
                      <w:r>
                        <w:rPr>
                          <w:rFonts w:eastAsia="Malgun Gothic"/>
                          <w:lang w:eastAsia="ko-KR"/>
                        </w:rPr>
                        <w:t xml:space="preserve"> to</w:t>
                      </w:r>
                      <w:r>
                        <w:rPr>
                          <w:rFonts w:eastAsia="Times New Roman"/>
                          <w:position w:val="-10"/>
                        </w:rPr>
                        <w:object w:dxaOrig="300" w:dyaOrig="336" w14:anchorId="314373FC">
                          <v:shape id="_x0000_i1052" type="#_x0000_t75" style="width:15.35pt;height:16.65pt" o:ole="">
                            <v:imagedata r:id="rId64" o:title=""/>
                          </v:shape>
                          <o:OLEObject Type="Embed" ProgID="Equation.3" ShapeID="_x0000_i1052" DrawAspect="Content" ObjectID="_1539867814" r:id="rId65"/>
                        </w:object>
                      </w:r>
                      <w:r>
                        <w:rPr>
                          <w:rFonts w:eastAsia="Malgun Gothic"/>
                          <w:lang w:eastAsia="ko-KR"/>
                        </w:rPr>
                        <w:t xml:space="preserve">. This step is repeated until the number of candidate single-subframe resources in the set </w:t>
                      </w:r>
                      <w:r>
                        <w:rPr>
                          <w:rFonts w:eastAsia="Times New Roman"/>
                          <w:position w:val="-10"/>
                        </w:rPr>
                        <w:object w:dxaOrig="300" w:dyaOrig="336" w14:anchorId="03C545F8">
                          <v:shape id="_x0000_i1054" type="#_x0000_t75" style="width:15.35pt;height:16.65pt" o:ole="">
                            <v:imagedata r:id="rId64" o:title=""/>
                          </v:shape>
                          <o:OLEObject Type="Embed" ProgID="Equation.3" ShapeID="_x0000_i1054" DrawAspect="Content" ObjectID="_1539867815" r:id="rId66"/>
                        </w:object>
                      </w:r>
                      <w:r>
                        <w:rPr>
                          <w:rFonts w:eastAsia="Malgun Gothic"/>
                          <w:lang w:eastAsia="ko-KR"/>
                        </w:rPr>
                        <w:t xml:space="preserve"> becomes greater than or equal to</w:t>
                      </w:r>
                      <w:r>
                        <w:rPr>
                          <w:rFonts w:eastAsia="Times New Roman"/>
                          <w:position w:val="-12"/>
                        </w:rPr>
                        <w:object w:dxaOrig="1008" w:dyaOrig="360" w14:anchorId="4219F025">
                          <v:shape id="_x0000_i1056" type="#_x0000_t75" style="width:50pt;height:18pt" o:ole="">
                            <v:imagedata r:id="rId67" o:title=""/>
                          </v:shape>
                          <o:OLEObject Type="Embed" ProgID="Equation.3" ShapeID="_x0000_i1056" DrawAspect="Content" ObjectID="_1539867816" r:id="rId68"/>
                        </w:object>
                      </w:r>
                      <w:r>
                        <w:rPr>
                          <w:rFonts w:eastAsia="Malgun Gothic"/>
                          <w:lang w:eastAsia="ko-KR"/>
                        </w:rPr>
                        <w:t>,</w:t>
                      </w:r>
                    </w:p>
                    <w:p w14:paraId="3770BBB6" w14:textId="7725C026" w:rsidR="00D15638" w:rsidRDefault="00D15638" w:rsidP="00F303EF">
                      <w:pPr>
                        <w:ind w:left="568" w:hanging="283"/>
                        <w:rPr>
                          <w:rFonts w:eastAsia="Malgun Gothic"/>
                          <w:lang w:eastAsia="ko-KR"/>
                        </w:rPr>
                      </w:pPr>
                      <w:r>
                        <w:rPr>
                          <w:rFonts w:eastAsia="Malgun Gothic"/>
                          <w:lang w:eastAsia="ko-KR"/>
                        </w:rPr>
                        <w:t>9)</w:t>
                      </w:r>
                      <w:r>
                        <w:rPr>
                          <w:rFonts w:eastAsia="Malgun Gothic"/>
                          <w:lang w:eastAsia="ko-KR"/>
                        </w:rPr>
                        <w:tab/>
                        <w:t xml:space="preserve">The set </w:t>
                      </w:r>
                      <w:r>
                        <w:rPr>
                          <w:rFonts w:eastAsia="Times New Roman"/>
                          <w:position w:val="-12"/>
                        </w:rPr>
                        <w:object w:dxaOrig="324" w:dyaOrig="360" w14:anchorId="781E85FE">
                          <v:shape id="_x0000_i1058" type="#_x0000_t75" style="width:16.65pt;height:18pt" o:ole="">
                            <v:imagedata r:id="rId69" o:title=""/>
                          </v:shape>
                          <o:OLEObject Type="Embed" ProgID="Equation.3" ShapeID="_x0000_i1058" DrawAspect="Content" ObjectID="_1539867817" r:id="rId70"/>
                        </w:object>
                      </w:r>
                      <w:r>
                        <w:rPr>
                          <w:rFonts w:eastAsia="Malgun Gothic"/>
                          <w:lang w:eastAsia="ko-KR"/>
                        </w:rPr>
                        <w:t xml:space="preserve"> is defined as the set of all the candidate single-subframe resources not included in the set</w:t>
                      </w:r>
                      <w:r>
                        <w:rPr>
                          <w:rFonts w:eastAsia="Times New Roman"/>
                          <w:position w:val="-10"/>
                        </w:rPr>
                        <w:object w:dxaOrig="300" w:dyaOrig="336" w14:anchorId="46075736">
                          <v:shape id="_x0000_i1060" type="#_x0000_t75" style="width:15.35pt;height:16.65pt" o:ole="">
                            <v:imagedata r:id="rId64" o:title=""/>
                          </v:shape>
                          <o:OLEObject Type="Embed" ProgID="Equation.3" ShapeID="_x0000_i1060" DrawAspect="Content" ObjectID="_1539867818" r:id="rId71"/>
                        </w:object>
                      </w:r>
                      <w:r>
                        <w:rPr>
                          <w:rFonts w:eastAsia="Malgun Gothic"/>
                          <w:lang w:eastAsia="ko-KR"/>
                        </w:rPr>
                        <w:t>.</w:t>
                      </w:r>
                    </w:p>
                    <w:p w14:paraId="7ADE0AFB" w14:textId="4321BDC1" w:rsidR="00D15638" w:rsidRDefault="00D15638" w:rsidP="00F303EF">
                      <w:pPr>
                        <w:rPr>
                          <w:rFonts w:eastAsia="Malgun Gothic"/>
                          <w:lang w:eastAsia="ko-KR"/>
                        </w:rPr>
                      </w:pPr>
                      <w:r w:rsidRPr="00F303EF">
                        <w:rPr>
                          <w:rFonts w:eastAsia="Malgun Gothic"/>
                          <w:highlight w:val="yellow"/>
                          <w:lang w:eastAsia="ko-KR"/>
                        </w:rPr>
                        <w:t>The UE shall inform the higher layers that a set of time and frequency resources with the parameters determined by higher layers should be excluded in the PSSCH resource selection if the set includes any candidate single-subfra</w:t>
                      </w:r>
                      <w:r>
                        <w:rPr>
                          <w:rFonts w:eastAsia="Malgun Gothic"/>
                          <w:highlight w:val="yellow"/>
                          <w:lang w:eastAsia="ko-KR"/>
                        </w:rPr>
                        <w:t>me resource included in the set</w:t>
                      </w:r>
                      <w:r w:rsidRPr="00F303EF">
                        <w:rPr>
                          <w:rFonts w:eastAsia="Times New Roman"/>
                          <w:position w:val="-12"/>
                          <w:highlight w:val="yellow"/>
                        </w:rPr>
                        <w:object w:dxaOrig="324" w:dyaOrig="360" w14:anchorId="22A988DD">
                          <v:shape id="_x0000_i1062" type="#_x0000_t75" style="width:16.65pt;height:18pt" o:ole="">
                            <v:imagedata r:id="rId69" o:title=""/>
                          </v:shape>
                          <o:OLEObject Type="Embed" ProgID="Equation.3" ShapeID="_x0000_i1062" DrawAspect="Content" ObjectID="_1539867819" r:id="rId72"/>
                        </w:object>
                      </w:r>
                      <w:r w:rsidRPr="00F303EF">
                        <w:rPr>
                          <w:rFonts w:eastAsia="Malgun Gothic"/>
                          <w:highlight w:val="yellow"/>
                          <w:lang w:eastAsia="ko-KR"/>
                        </w:rPr>
                        <w:t>.</w:t>
                      </w:r>
                    </w:p>
                    <w:p w14:paraId="33584588" w14:textId="77777777" w:rsidR="00D15638" w:rsidRDefault="00D15638" w:rsidP="00F303EF"/>
                  </w:txbxContent>
                </v:textbox>
                <w10:wrap type="square" anchorx="margin"/>
              </v:shape>
            </w:pict>
          </mc:Fallback>
        </mc:AlternateContent>
      </w:r>
    </w:p>
    <w:p w14:paraId="1D633CEC" w14:textId="4E9C2D18" w:rsidR="00F303EF" w:rsidRDefault="00A5715A" w:rsidP="004430C1">
      <w:pPr>
        <w:rPr>
          <w:lang w:val="en-US"/>
        </w:rPr>
      </w:pPr>
      <w:r>
        <w:rPr>
          <w:lang w:val="en-US"/>
        </w:rPr>
        <w:lastRenderedPageBreak/>
        <w:t>We</w:t>
      </w:r>
      <w:r w:rsidR="00F303EF">
        <w:rPr>
          <w:lang w:val="en-US"/>
        </w:rPr>
        <w:t xml:space="preserve"> see that it is necessary to define a co</w:t>
      </w:r>
      <w:r>
        <w:rPr>
          <w:lang w:val="en-US"/>
        </w:rPr>
        <w:t xml:space="preserve">re RRM requirement for Resource </w:t>
      </w:r>
      <w:r w:rsidR="00F303EF">
        <w:rPr>
          <w:lang w:val="en-US"/>
        </w:rPr>
        <w:t>Selection/Reselection procedure in V2V. It serves two purposes:</w:t>
      </w:r>
    </w:p>
    <w:p w14:paraId="3DC84427" w14:textId="5C579BE2" w:rsidR="00F303EF" w:rsidRDefault="003D18E6" w:rsidP="00F303EF">
      <w:pPr>
        <w:pStyle w:val="ListParagraph"/>
        <w:numPr>
          <w:ilvl w:val="0"/>
          <w:numId w:val="7"/>
        </w:numPr>
        <w:rPr>
          <w:lang w:val="en-US"/>
        </w:rPr>
      </w:pPr>
      <w:r>
        <w:rPr>
          <w:lang w:val="en-US"/>
        </w:rPr>
        <w:t>Ensuring</w:t>
      </w:r>
      <w:r w:rsidR="00F303EF">
        <w:rPr>
          <w:lang w:val="en-US"/>
        </w:rPr>
        <w:t xml:space="preserve"> that all UE</w:t>
      </w:r>
      <w:r w:rsidR="00A5715A">
        <w:rPr>
          <w:lang w:val="en-US"/>
        </w:rPr>
        <w:t>s</w:t>
      </w:r>
      <w:r w:rsidR="00F303EF">
        <w:rPr>
          <w:lang w:val="en-US"/>
        </w:rPr>
        <w:t xml:space="preserve"> implement the </w:t>
      </w:r>
      <w:r w:rsidR="00A5715A">
        <w:rPr>
          <w:lang w:val="en-US"/>
        </w:rPr>
        <w:t xml:space="preserve">mandated </w:t>
      </w:r>
      <w:r w:rsidR="00F303EF">
        <w:rPr>
          <w:lang w:val="en-US"/>
        </w:rPr>
        <w:t>procedure properly</w:t>
      </w:r>
      <w:r w:rsidR="00A5715A">
        <w:rPr>
          <w:lang w:val="en-US"/>
        </w:rPr>
        <w:t>.</w:t>
      </w:r>
    </w:p>
    <w:p w14:paraId="67D0784F" w14:textId="28041853" w:rsidR="00F303EF" w:rsidRPr="00F303EF" w:rsidRDefault="003D18E6" w:rsidP="00F303EF">
      <w:pPr>
        <w:pStyle w:val="ListParagraph"/>
        <w:numPr>
          <w:ilvl w:val="0"/>
          <w:numId w:val="7"/>
        </w:numPr>
        <w:rPr>
          <w:lang w:val="en-US"/>
        </w:rPr>
      </w:pPr>
      <w:r>
        <w:rPr>
          <w:lang w:val="en-US"/>
        </w:rPr>
        <w:t>Ensuring</w:t>
      </w:r>
      <w:r w:rsidR="00F303EF">
        <w:rPr>
          <w:lang w:val="en-US"/>
        </w:rPr>
        <w:t xml:space="preserve"> that all UE</w:t>
      </w:r>
      <w:r w:rsidR="00A5715A">
        <w:rPr>
          <w:lang w:val="en-US"/>
        </w:rPr>
        <w:t>s</w:t>
      </w:r>
      <w:r w:rsidR="00F303EF">
        <w:rPr>
          <w:lang w:val="en-US"/>
        </w:rPr>
        <w:t xml:space="preserve"> meet the RSRP and RSSI measurement requirements. These requirements cannot be test otherwise in isolation since there is no reporting involved.</w:t>
      </w:r>
    </w:p>
    <w:p w14:paraId="51BEA00B" w14:textId="2A330AEE" w:rsidR="004430C1" w:rsidRDefault="00F303EF" w:rsidP="004430C1">
      <w:pPr>
        <w:rPr>
          <w:lang w:val="en-US"/>
        </w:rPr>
      </w:pPr>
      <w:r>
        <w:rPr>
          <w:lang w:val="en-US"/>
        </w:rPr>
        <w:t>We propose the following as the core requirement</w:t>
      </w:r>
    </w:p>
    <w:p w14:paraId="6AE9E640" w14:textId="1E277675" w:rsidR="00F303EF" w:rsidRPr="009128AD" w:rsidRDefault="00F303EF" w:rsidP="009128AD">
      <w:pPr>
        <w:ind w:left="720"/>
        <w:rPr>
          <w:rFonts w:eastAsia="Malgun Gothic"/>
          <w:i/>
          <w:u w:val="single"/>
          <w:lang w:eastAsia="ko-KR"/>
        </w:rPr>
      </w:pPr>
      <w:r w:rsidRPr="009128AD">
        <w:rPr>
          <w:rFonts w:eastAsia="Malgun Gothic"/>
          <w:i/>
          <w:u w:val="single"/>
          <w:lang w:eastAsia="ko-KR"/>
        </w:rPr>
        <w:t xml:space="preserve">When requested by higher layers in subframe n, the UE shall determine the set of resources to be excluded in PSSCH transmission </w:t>
      </w:r>
      <w:r w:rsidR="009128AD" w:rsidRPr="009128AD">
        <w:rPr>
          <w:rFonts w:eastAsia="Malgun Gothic"/>
          <w:i/>
          <w:u w:val="single"/>
          <w:lang w:eastAsia="ko-KR"/>
        </w:rPr>
        <w:t>S</w:t>
      </w:r>
      <w:r w:rsidR="009128AD" w:rsidRPr="009128AD">
        <w:rPr>
          <w:rFonts w:eastAsia="Malgun Gothic"/>
          <w:i/>
          <w:u w:val="single"/>
          <w:vertAlign w:val="subscript"/>
          <w:lang w:eastAsia="ko-KR"/>
        </w:rPr>
        <w:t>B</w:t>
      </w:r>
      <w:r w:rsidR="009128AD" w:rsidRPr="009128AD">
        <w:rPr>
          <w:rFonts w:eastAsia="Malgun Gothic"/>
          <w:i/>
          <w:u w:val="single"/>
          <w:lang w:eastAsia="ko-KR"/>
        </w:rPr>
        <w:t xml:space="preserve"> </w:t>
      </w:r>
      <w:r w:rsidRPr="009128AD">
        <w:rPr>
          <w:rFonts w:eastAsia="Malgun Gothic"/>
          <w:i/>
          <w:u w:val="single"/>
          <w:lang w:eastAsia="ko-KR"/>
        </w:rPr>
        <w:t>according to the procedure defined in [</w:t>
      </w:r>
      <w:r w:rsidR="00D15638">
        <w:rPr>
          <w:rFonts w:eastAsia="Malgun Gothic"/>
          <w:i/>
          <w:u w:val="single"/>
          <w:lang w:eastAsia="ko-KR"/>
        </w:rPr>
        <w:t>1</w:t>
      </w:r>
      <w:r w:rsidRPr="009128AD">
        <w:rPr>
          <w:rFonts w:eastAsia="Malgun Gothic"/>
          <w:i/>
          <w:u w:val="single"/>
          <w:lang w:eastAsia="ko-KR"/>
        </w:rPr>
        <w:t>]</w:t>
      </w:r>
      <w:r w:rsidR="009128AD" w:rsidRPr="009128AD">
        <w:rPr>
          <w:rFonts w:eastAsia="Malgun Gothic"/>
          <w:i/>
          <w:u w:val="single"/>
          <w:lang w:eastAsia="ko-KR"/>
        </w:rPr>
        <w:t>. The UE shall be able to determine the correct set S</w:t>
      </w:r>
      <w:r w:rsidR="009128AD" w:rsidRPr="009128AD">
        <w:rPr>
          <w:rFonts w:eastAsia="Malgun Gothic"/>
          <w:i/>
          <w:u w:val="single"/>
          <w:vertAlign w:val="subscript"/>
          <w:lang w:eastAsia="ko-KR"/>
        </w:rPr>
        <w:t xml:space="preserve">B </w:t>
      </w:r>
      <w:r w:rsidR="009128AD" w:rsidRPr="009128AD">
        <w:rPr>
          <w:rFonts w:eastAsia="Malgun Gothic"/>
          <w:i/>
          <w:u w:val="single"/>
          <w:lang w:eastAsia="ko-KR"/>
        </w:rPr>
        <w:t>as defined in [</w:t>
      </w:r>
      <w:r w:rsidR="00D15638">
        <w:rPr>
          <w:rFonts w:eastAsia="Malgun Gothic"/>
          <w:i/>
          <w:u w:val="single"/>
          <w:lang w:eastAsia="ko-KR"/>
        </w:rPr>
        <w:t>1</w:t>
      </w:r>
      <w:r w:rsidR="009128AD" w:rsidRPr="009128AD">
        <w:rPr>
          <w:rFonts w:eastAsia="Malgun Gothic"/>
          <w:i/>
          <w:u w:val="single"/>
          <w:lang w:eastAsia="ko-KR"/>
        </w:rPr>
        <w:t>] with X% probability.</w:t>
      </w:r>
    </w:p>
    <w:p w14:paraId="05068870" w14:textId="126F08C9" w:rsidR="009128AD" w:rsidRDefault="009128AD" w:rsidP="004430C1">
      <w:pPr>
        <w:rPr>
          <w:rFonts w:eastAsia="Malgun Gothic"/>
          <w:lang w:eastAsia="ko-KR"/>
        </w:rPr>
      </w:pPr>
      <w:r>
        <w:rPr>
          <w:rFonts w:eastAsia="Malgun Gothic"/>
          <w:lang w:eastAsia="ko-KR"/>
        </w:rPr>
        <w:t>The value of X is FFS.</w:t>
      </w:r>
    </w:p>
    <w:p w14:paraId="48B0C2F6" w14:textId="48C0402D" w:rsidR="009128AD" w:rsidRPr="009128AD" w:rsidRDefault="009128AD" w:rsidP="004430C1">
      <w:pPr>
        <w:rPr>
          <w:rFonts w:eastAsia="Malgun Gothic"/>
          <w:b/>
          <w:lang w:eastAsia="ko-KR"/>
        </w:rPr>
      </w:pPr>
      <w:r w:rsidRPr="009128AD">
        <w:rPr>
          <w:rFonts w:eastAsia="Malgun Gothic"/>
          <w:b/>
          <w:u w:val="single"/>
          <w:lang w:eastAsia="ko-KR"/>
        </w:rPr>
        <w:t>Proposal 1:</w:t>
      </w:r>
      <w:r w:rsidRPr="009128AD">
        <w:rPr>
          <w:rFonts w:eastAsia="Malgun Gothic"/>
          <w:b/>
          <w:lang w:eastAsia="ko-KR"/>
        </w:rPr>
        <w:t xml:space="preserve"> RAN4 define the core RRM requirement for Resource Selection/Reselection in V2V as</w:t>
      </w:r>
    </w:p>
    <w:p w14:paraId="4FE2C98D" w14:textId="76181C5B" w:rsidR="00BD7B03" w:rsidRPr="009128AD" w:rsidRDefault="009128AD" w:rsidP="009128AD">
      <w:pPr>
        <w:ind w:left="720"/>
        <w:rPr>
          <w:rFonts w:eastAsia="Malgun Gothic"/>
          <w:b/>
          <w:i/>
          <w:lang w:eastAsia="ko-KR"/>
        </w:rPr>
      </w:pPr>
      <w:r w:rsidRPr="009128AD">
        <w:rPr>
          <w:rFonts w:eastAsia="Malgun Gothic"/>
          <w:b/>
          <w:i/>
          <w:lang w:eastAsia="ko-KR"/>
        </w:rPr>
        <w:t>When requested by higher layers in subframe n, the UE shall determine the set of resources to be excluded in PSSCH transmission S</w:t>
      </w:r>
      <w:r w:rsidRPr="009128AD">
        <w:rPr>
          <w:rFonts w:eastAsia="Malgun Gothic"/>
          <w:b/>
          <w:i/>
          <w:vertAlign w:val="subscript"/>
          <w:lang w:eastAsia="ko-KR"/>
        </w:rPr>
        <w:t>B</w:t>
      </w:r>
      <w:r w:rsidRPr="009128AD">
        <w:rPr>
          <w:rFonts w:eastAsia="Malgun Gothic"/>
          <w:b/>
          <w:i/>
          <w:lang w:eastAsia="ko-KR"/>
        </w:rPr>
        <w:t xml:space="preserve"> according to the procedure defined in [</w:t>
      </w:r>
      <w:r w:rsidR="00D15638">
        <w:rPr>
          <w:rFonts w:eastAsia="Malgun Gothic"/>
          <w:b/>
          <w:i/>
          <w:lang w:eastAsia="ko-KR"/>
        </w:rPr>
        <w:t>1</w:t>
      </w:r>
      <w:r w:rsidRPr="009128AD">
        <w:rPr>
          <w:rFonts w:eastAsia="Malgun Gothic"/>
          <w:b/>
          <w:i/>
          <w:lang w:eastAsia="ko-KR"/>
        </w:rPr>
        <w:t>]. The UE shall be able to determine the correct set S</w:t>
      </w:r>
      <w:r w:rsidRPr="009128AD">
        <w:rPr>
          <w:rFonts w:eastAsia="Malgun Gothic"/>
          <w:b/>
          <w:i/>
          <w:vertAlign w:val="subscript"/>
          <w:lang w:eastAsia="ko-KR"/>
        </w:rPr>
        <w:t xml:space="preserve">B </w:t>
      </w:r>
      <w:r w:rsidRPr="009128AD">
        <w:rPr>
          <w:rFonts w:eastAsia="Malgun Gothic"/>
          <w:b/>
          <w:i/>
          <w:lang w:eastAsia="ko-KR"/>
        </w:rPr>
        <w:t>as defined in [</w:t>
      </w:r>
      <w:r w:rsidR="00D15638">
        <w:rPr>
          <w:rFonts w:eastAsia="Malgun Gothic"/>
          <w:b/>
          <w:i/>
          <w:lang w:eastAsia="ko-KR"/>
        </w:rPr>
        <w:t>1</w:t>
      </w:r>
      <w:r w:rsidRPr="009128AD">
        <w:rPr>
          <w:rFonts w:eastAsia="Malgun Gothic"/>
          <w:b/>
          <w:i/>
          <w:lang w:eastAsia="ko-KR"/>
        </w:rPr>
        <w:t>] with X% probability.</w:t>
      </w:r>
    </w:p>
    <w:p w14:paraId="4619F5A0" w14:textId="4E20BEFF" w:rsidR="00286AAA" w:rsidRDefault="002A2368" w:rsidP="004430C1">
      <w:pPr>
        <w:pStyle w:val="Heading1"/>
        <w:rPr>
          <w:lang w:val="en-US"/>
        </w:rPr>
      </w:pPr>
      <w:r>
        <w:rPr>
          <w:lang w:val="en-US"/>
        </w:rPr>
        <w:t>RSRP and RSSI measurement accuracy</w:t>
      </w:r>
    </w:p>
    <w:p w14:paraId="33A849A1" w14:textId="1E0FC243" w:rsidR="002A2368" w:rsidRDefault="00024F9F" w:rsidP="00024F9F">
      <w:pPr>
        <w:pStyle w:val="Heading2"/>
        <w:rPr>
          <w:lang w:val="en-US"/>
        </w:rPr>
      </w:pPr>
      <w:r>
        <w:rPr>
          <w:lang w:val="en-US"/>
        </w:rPr>
        <w:t xml:space="preserve">RSRP measurement accuracy </w:t>
      </w:r>
    </w:p>
    <w:p w14:paraId="6C308FF6" w14:textId="4840262E" w:rsidR="00024F9F" w:rsidRDefault="00024F9F" w:rsidP="00024F9F">
      <w:pPr>
        <w:rPr>
          <w:lang w:val="en-US"/>
        </w:rPr>
      </w:pPr>
      <w:r>
        <w:rPr>
          <w:lang w:val="en-US"/>
        </w:rPr>
        <w:t>We present in this Section our simulation results for RSRP measurement accuracy under the agreed simulation assumptions</w:t>
      </w:r>
      <w:r w:rsidR="00D15638">
        <w:rPr>
          <w:lang w:val="en-US"/>
        </w:rPr>
        <w:t xml:space="preserve"> [4</w:t>
      </w:r>
      <w:r w:rsidR="00C33F3E">
        <w:rPr>
          <w:lang w:val="en-US"/>
        </w:rPr>
        <w:t>]</w:t>
      </w:r>
      <w:r>
        <w:rPr>
          <w:lang w:val="en-US"/>
        </w:rPr>
        <w:t xml:space="preserve">. The details of the assumptions are listed here for completeness of exposition. </w:t>
      </w:r>
    </w:p>
    <w:p w14:paraId="12CF240E" w14:textId="7F7D7996" w:rsidR="00C33F3E" w:rsidRDefault="00C33F3E" w:rsidP="00C33F3E">
      <w:pPr>
        <w:pStyle w:val="Heading3"/>
        <w:rPr>
          <w:lang w:val="en-US"/>
        </w:rPr>
      </w:pPr>
      <w:r>
        <w:rPr>
          <w:lang w:val="en-US"/>
        </w:rPr>
        <w:t>Simulation Assumptions</w:t>
      </w:r>
    </w:p>
    <w:p w14:paraId="034F9E1C" w14:textId="77777777" w:rsidR="00C33F3E" w:rsidRDefault="00C33F3E" w:rsidP="00C33F3E">
      <w:pPr>
        <w:pStyle w:val="Caption"/>
        <w:keepNext/>
        <w:jc w:val="center"/>
      </w:pPr>
      <w:r>
        <w:t xml:space="preserve">Table </w:t>
      </w:r>
      <w:r>
        <w:fldChar w:fldCharType="begin"/>
      </w:r>
      <w:r>
        <w:instrText xml:space="preserve"> SEQ Table \* ARABIC </w:instrText>
      </w:r>
      <w:r>
        <w:fldChar w:fldCharType="separate"/>
      </w:r>
      <w:r w:rsidR="00CA4A30">
        <w:rPr>
          <w:noProof/>
        </w:rPr>
        <w:t>1</w:t>
      </w:r>
      <w:r>
        <w:fldChar w:fldCharType="end"/>
      </w:r>
      <w:r>
        <w:t xml:space="preserve">: Simulation assumptions for </w:t>
      </w:r>
      <w:r>
        <w:rPr>
          <w:rFonts w:hint="eastAsia"/>
          <w:lang w:eastAsia="ko-KR"/>
        </w:rPr>
        <w:t>PSSCH</w:t>
      </w:r>
      <w:r>
        <w:t>-RSRP</w:t>
      </w:r>
      <w:r>
        <w:rPr>
          <w:rFonts w:hint="eastAsia"/>
          <w:lang w:eastAsia="ko-KR"/>
        </w:rPr>
        <w:t xml:space="preserve"> </w:t>
      </w:r>
      <w:r>
        <w:t>measurement accuracy</w:t>
      </w:r>
    </w:p>
    <w:tbl>
      <w:tblPr>
        <w:tblW w:w="9855" w:type="dxa"/>
        <w:tblCellMar>
          <w:left w:w="0" w:type="dxa"/>
          <w:right w:w="0" w:type="dxa"/>
        </w:tblCellMar>
        <w:tblLook w:val="01E0" w:firstRow="1" w:lastRow="1" w:firstColumn="1" w:lastColumn="1" w:noHBand="0" w:noVBand="0"/>
      </w:tblPr>
      <w:tblGrid>
        <w:gridCol w:w="3794"/>
        <w:gridCol w:w="2835"/>
        <w:gridCol w:w="3226"/>
      </w:tblGrid>
      <w:tr w:rsidR="00C33F3E" w:rsidRPr="00922F84" w14:paraId="313F6F28" w14:textId="77777777" w:rsidTr="00C33F3E">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20714C06" w14:textId="77777777" w:rsidR="00C33F3E" w:rsidRPr="00922F84" w:rsidRDefault="00C33F3E" w:rsidP="00C22C04">
            <w:pPr>
              <w:rPr>
                <w:lang w:val="en-US"/>
              </w:rPr>
            </w:pPr>
            <w:r w:rsidRPr="00922F84">
              <w:rPr>
                <w:b/>
                <w:bCs/>
              </w:rPr>
              <w:t>Parameters</w:t>
            </w:r>
          </w:p>
        </w:tc>
        <w:tc>
          <w:tcPr>
            <w:tcW w:w="2835"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357E5055" w14:textId="77777777" w:rsidR="00C33F3E" w:rsidRPr="00922F84" w:rsidRDefault="00C33F3E" w:rsidP="00C22C04">
            <w:pPr>
              <w:rPr>
                <w:lang w:val="en-US"/>
              </w:rPr>
            </w:pPr>
            <w:r w:rsidRPr="00922F84">
              <w:rPr>
                <w:b/>
                <w:bCs/>
              </w:rPr>
              <w:t>Value</w:t>
            </w:r>
          </w:p>
        </w:tc>
        <w:tc>
          <w:tcPr>
            <w:tcW w:w="3226"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49DCA8AA" w14:textId="77777777" w:rsidR="00C33F3E" w:rsidRPr="00922F84" w:rsidRDefault="00C33F3E" w:rsidP="00C22C04">
            <w:pPr>
              <w:rPr>
                <w:lang w:val="en-US"/>
              </w:rPr>
            </w:pPr>
            <w:r w:rsidRPr="00922F84">
              <w:rPr>
                <w:b/>
                <w:bCs/>
              </w:rPr>
              <w:t>Comments</w:t>
            </w:r>
          </w:p>
        </w:tc>
      </w:tr>
      <w:tr w:rsidR="00C33F3E" w:rsidRPr="00922F84" w14:paraId="2C8438EB"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80C7F" w14:textId="77777777" w:rsidR="00C33F3E" w:rsidRPr="00922F84" w:rsidRDefault="00C33F3E" w:rsidP="00C22C04">
            <w:pPr>
              <w:rPr>
                <w:lang w:val="en-US"/>
              </w:rPr>
            </w:pPr>
            <w:r w:rsidRPr="00922F84">
              <w:t>Frame structure type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46278" w14:textId="77777777" w:rsidR="00C33F3E" w:rsidRPr="00922F84" w:rsidRDefault="00C33F3E" w:rsidP="00C22C04">
            <w:pPr>
              <w:rPr>
                <w:lang w:val="en-US"/>
              </w:rPr>
            </w:pPr>
            <w:r w:rsidRPr="00922F84">
              <w:t>1</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25282" w14:textId="77777777" w:rsidR="00C33F3E" w:rsidRPr="00922F84" w:rsidRDefault="00C33F3E" w:rsidP="00C22C04">
            <w:pPr>
              <w:rPr>
                <w:lang w:val="en-US"/>
              </w:rPr>
            </w:pPr>
            <w:r>
              <w:rPr>
                <w:rFonts w:hint="eastAsia"/>
                <w:lang w:eastAsia="ko-KR"/>
              </w:rPr>
              <w:t>T</w:t>
            </w:r>
            <w:r w:rsidRPr="00922F84">
              <w:t>DD</w:t>
            </w:r>
          </w:p>
        </w:tc>
      </w:tr>
      <w:tr w:rsidR="00C33F3E" w:rsidRPr="00922F84" w14:paraId="1213C0F5" w14:textId="77777777" w:rsidTr="00C22C04">
        <w:trPr>
          <w:trHeight w:val="138"/>
        </w:trPr>
        <w:tc>
          <w:tcPr>
            <w:tcW w:w="379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6788543A" w14:textId="77777777" w:rsidR="00C33F3E" w:rsidRPr="00922F84" w:rsidRDefault="00C33F3E" w:rsidP="00C22C04">
            <w:pPr>
              <w:rPr>
                <w:lang w:val="en-US" w:eastAsia="ko-KR"/>
              </w:rPr>
            </w:pPr>
            <w:r w:rsidRPr="00922F84">
              <w:t>Measurement bandwidth</w:t>
            </w:r>
            <w:r>
              <w:rPr>
                <w:rFonts w:hint="eastAsia"/>
                <w:lang w:eastAsia="ko-KR"/>
              </w:rPr>
              <w:t xml:space="preserve"> for PSSCH-RSRP</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4327F" w14:textId="77777777" w:rsidR="00C33F3E" w:rsidRPr="00922F84" w:rsidRDefault="00C33F3E" w:rsidP="00C22C04">
            <w:pPr>
              <w:rPr>
                <w:lang w:val="en-US"/>
              </w:rPr>
            </w:pPr>
            <w:r>
              <w:rPr>
                <w:rFonts w:hint="eastAsia"/>
                <w:lang w:val="en-US" w:eastAsia="ko-KR"/>
              </w:rPr>
              <w:t>3</w:t>
            </w:r>
            <w:r>
              <w:rPr>
                <w:rFonts w:hint="eastAsia"/>
                <w:lang w:eastAsia="ko-KR"/>
              </w:rPr>
              <w:t xml:space="preserve"> resource blocks</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E234E3" w14:textId="77777777" w:rsidR="00C33F3E" w:rsidRPr="00922F84" w:rsidRDefault="00C33F3E" w:rsidP="00C22C04">
            <w:pPr>
              <w:rPr>
                <w:lang w:val="en-US" w:eastAsia="ko-KR"/>
              </w:rPr>
            </w:pPr>
            <w:r>
              <w:rPr>
                <w:rFonts w:hint="eastAsia"/>
                <w:lang w:val="en-US" w:eastAsia="ko-KR"/>
              </w:rPr>
              <w:t>Adjacent transmission</w:t>
            </w:r>
          </w:p>
        </w:tc>
      </w:tr>
      <w:tr w:rsidR="00C33F3E" w:rsidRPr="00922F84" w14:paraId="1F142DBD" w14:textId="77777777" w:rsidTr="00C22C04">
        <w:trPr>
          <w:trHeight w:val="138"/>
        </w:trPr>
        <w:tc>
          <w:tcPr>
            <w:tcW w:w="379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DE3E57" w14:textId="77777777" w:rsidR="00C33F3E" w:rsidRPr="00922F84" w:rsidRDefault="00C33F3E" w:rsidP="00C22C04"/>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0A4015" w14:textId="77777777" w:rsidR="00C33F3E" w:rsidRDefault="00C33F3E" w:rsidP="00C22C04">
            <w:pPr>
              <w:rPr>
                <w:lang w:eastAsia="ko-KR"/>
              </w:rPr>
            </w:pPr>
            <w:r>
              <w:rPr>
                <w:rFonts w:hint="eastAsia"/>
                <w:lang w:eastAsia="ko-KR"/>
              </w:rPr>
              <w:t>4 resource blocks</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49537A" w14:textId="77777777" w:rsidR="00C33F3E" w:rsidRPr="00922F84" w:rsidRDefault="00C33F3E" w:rsidP="00C22C04">
            <w:pPr>
              <w:rPr>
                <w:lang w:val="en-US" w:eastAsia="ko-KR"/>
              </w:rPr>
            </w:pPr>
            <w:r>
              <w:rPr>
                <w:lang w:val="en-US" w:eastAsia="ko-KR"/>
              </w:rPr>
              <w:t>N</w:t>
            </w:r>
            <w:r>
              <w:rPr>
                <w:rFonts w:hint="eastAsia"/>
                <w:lang w:val="en-US" w:eastAsia="ko-KR"/>
              </w:rPr>
              <w:t>on-adjacent transmission</w:t>
            </w:r>
          </w:p>
        </w:tc>
      </w:tr>
      <w:tr w:rsidR="00C33F3E" w:rsidRPr="00922F84" w14:paraId="40FF9F45"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B6AE6" w14:textId="77777777" w:rsidR="00C33F3E" w:rsidRPr="00FC54BC" w:rsidRDefault="00C33F3E" w:rsidP="00C22C04">
            <w:pPr>
              <w:rPr>
                <w:lang w:val="en-US"/>
              </w:rPr>
            </w:pPr>
            <w:r w:rsidRPr="00FC54BC">
              <w:t>System bandwidth</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0DF14" w14:textId="77777777" w:rsidR="00C33F3E" w:rsidRPr="00FC54BC" w:rsidRDefault="00C33F3E" w:rsidP="00C22C04">
            <w:pPr>
              <w:rPr>
                <w:lang w:val="en-US"/>
              </w:rPr>
            </w:pPr>
            <w:r w:rsidRPr="00FC54BC">
              <w:t>50 resource blocks</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B0730" w14:textId="77777777" w:rsidR="00C33F3E" w:rsidRPr="00922F84" w:rsidRDefault="00C33F3E" w:rsidP="00C22C04">
            <w:pPr>
              <w:rPr>
                <w:lang w:val="en-US"/>
              </w:rPr>
            </w:pPr>
            <w:r w:rsidRPr="00922F84">
              <w:t> </w:t>
            </w:r>
          </w:p>
        </w:tc>
      </w:tr>
      <w:tr w:rsidR="00C33F3E" w:rsidRPr="00922F84" w14:paraId="363983F1"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DE3F3" w14:textId="77777777" w:rsidR="00C33F3E" w:rsidRPr="00FC54BC" w:rsidRDefault="00C33F3E" w:rsidP="00C22C04">
            <w:pPr>
              <w:rPr>
                <w:lang w:val="en-US" w:eastAsia="ko-KR"/>
              </w:rPr>
            </w:pPr>
            <w:r w:rsidRPr="00FC54BC">
              <w:rPr>
                <w:rFonts w:hint="eastAsia"/>
                <w:lang w:eastAsia="ko-KR"/>
              </w:rPr>
              <w:t>L1 measurement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E9880" w14:textId="77777777" w:rsidR="00C33F3E" w:rsidRPr="00FC54BC" w:rsidRDefault="00C33F3E" w:rsidP="00C22C04">
            <w:pPr>
              <w:rPr>
                <w:strike/>
                <w:lang w:val="en-US"/>
              </w:rPr>
            </w:pPr>
            <w:r w:rsidRPr="00FC54BC">
              <w:rPr>
                <w:rFonts w:hint="eastAsia"/>
                <w:lang w:val="en-US" w:eastAsia="ko-KR"/>
              </w:rPr>
              <w:t>1 shot measurement</w:t>
            </w:r>
            <w:r w:rsidRPr="00FC54BC" w:rsidDel="00257461">
              <w:rPr>
                <w:strike/>
              </w:rPr>
              <w:t xml:space="preserve"> </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D3B53" w14:textId="77777777" w:rsidR="00C33F3E" w:rsidRPr="00922F84" w:rsidRDefault="00C33F3E" w:rsidP="00C22C04">
            <w:pPr>
              <w:rPr>
                <w:lang w:val="en-US" w:eastAsia="ko-KR"/>
              </w:rPr>
            </w:pPr>
          </w:p>
        </w:tc>
      </w:tr>
      <w:tr w:rsidR="00C33F3E" w:rsidRPr="00922F84" w14:paraId="38CEE6D1"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79582" w14:textId="77777777" w:rsidR="00C33F3E" w:rsidRPr="00FC54BC" w:rsidRDefault="00C33F3E" w:rsidP="00C22C04">
            <w:pPr>
              <w:rPr>
                <w:lang w:val="en-US"/>
              </w:rPr>
            </w:pPr>
            <w:r w:rsidRPr="00FC54BC">
              <w:t>L3 filtering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7F77B8" w14:textId="77777777" w:rsidR="00C33F3E" w:rsidRPr="00FC54BC" w:rsidRDefault="00C33F3E" w:rsidP="00C22C04">
            <w:pPr>
              <w:rPr>
                <w:lang w:val="en-US"/>
              </w:rPr>
            </w:pPr>
            <w:r w:rsidRPr="00FC54BC">
              <w:t>Disabled</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07901" w14:textId="77777777" w:rsidR="00C33F3E" w:rsidRPr="00922F84" w:rsidRDefault="00C33F3E" w:rsidP="00C22C04">
            <w:pPr>
              <w:rPr>
                <w:lang w:val="en-US"/>
              </w:rPr>
            </w:pPr>
            <w:r w:rsidRPr="00922F84">
              <w:t> </w:t>
            </w:r>
          </w:p>
        </w:tc>
      </w:tr>
      <w:tr w:rsidR="00C33F3E" w:rsidRPr="00922F84" w14:paraId="6DD3C33F"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9B664" w14:textId="77777777" w:rsidR="00C33F3E" w:rsidRPr="00FC54BC" w:rsidRDefault="00C33F3E" w:rsidP="00C22C04">
            <w:pPr>
              <w:rPr>
                <w:lang w:val="en-US"/>
              </w:rPr>
            </w:pPr>
            <w:r w:rsidRPr="00FC54BC">
              <w:t>Transmit antenna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70BB1" w14:textId="77777777" w:rsidR="00C33F3E" w:rsidRPr="00FC54BC" w:rsidRDefault="00C33F3E" w:rsidP="00C22C04">
            <w:pPr>
              <w:rPr>
                <w:lang w:val="en-US"/>
              </w:rPr>
            </w:pPr>
            <w:r w:rsidRPr="00FC54BC">
              <w:t>1</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87EC3" w14:textId="77777777" w:rsidR="00C33F3E" w:rsidRPr="00922F84" w:rsidRDefault="00C33F3E" w:rsidP="00C22C04">
            <w:pPr>
              <w:rPr>
                <w:lang w:val="en-US"/>
              </w:rPr>
            </w:pPr>
            <w:r w:rsidRPr="00922F84">
              <w:t> </w:t>
            </w:r>
          </w:p>
        </w:tc>
      </w:tr>
      <w:tr w:rsidR="00C33F3E" w:rsidRPr="00922F84" w14:paraId="5B887B17"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F641DE" w14:textId="77777777" w:rsidR="00C33F3E" w:rsidRPr="00FC54BC" w:rsidRDefault="00C33F3E" w:rsidP="00C22C04">
            <w:pPr>
              <w:rPr>
                <w:lang w:val="en-US"/>
              </w:rPr>
            </w:pPr>
            <w:r w:rsidRPr="00FC54BC">
              <w:t>Receive antennas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9D6C3" w14:textId="77777777" w:rsidR="00C33F3E" w:rsidRPr="00FC54BC" w:rsidRDefault="00C33F3E" w:rsidP="00C22C04">
            <w:pPr>
              <w:rPr>
                <w:lang w:val="en-US"/>
              </w:rPr>
            </w:pPr>
            <w:r w:rsidRPr="00FC54BC">
              <w:t>2</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0CD16" w14:textId="77777777" w:rsidR="00C33F3E" w:rsidRPr="00922F84" w:rsidRDefault="00C33F3E" w:rsidP="00C22C04">
            <w:pPr>
              <w:rPr>
                <w:lang w:val="en-US"/>
              </w:rPr>
            </w:pPr>
            <w:r>
              <w:t xml:space="preserve">Note that the </w:t>
            </w:r>
            <w:r>
              <w:rPr>
                <w:rFonts w:hint="eastAsia"/>
                <w:lang w:eastAsia="ko-KR"/>
              </w:rPr>
              <w:t>measured</w:t>
            </w:r>
            <w:r>
              <w:t xml:space="preserve"> </w:t>
            </w:r>
            <w:r w:rsidRPr="00922F84">
              <w:t xml:space="preserve">value shall not be lower than the corresponding </w:t>
            </w:r>
            <w:r>
              <w:rPr>
                <w:rFonts w:hint="eastAsia"/>
                <w:lang w:eastAsia="ko-KR"/>
              </w:rPr>
              <w:t>value</w:t>
            </w:r>
            <w:r w:rsidRPr="00922F84">
              <w:t xml:space="preserve"> of any of the individual diversity branches.</w:t>
            </w:r>
          </w:p>
        </w:tc>
      </w:tr>
      <w:tr w:rsidR="00C33F3E" w:rsidRPr="00922F84" w14:paraId="36346295"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700BE" w14:textId="77777777" w:rsidR="00C33F3E" w:rsidRPr="00FC54BC" w:rsidRDefault="00C33F3E" w:rsidP="00C22C04">
            <w:pPr>
              <w:rPr>
                <w:lang w:val="en-US"/>
              </w:rPr>
            </w:pPr>
            <w:r w:rsidRPr="00FC54BC">
              <w:t>Propagation conditions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143544" w14:textId="77777777" w:rsidR="00C33F3E" w:rsidRPr="00FC54BC" w:rsidRDefault="00C33F3E" w:rsidP="00C22C04">
            <w:pPr>
              <w:rPr>
                <w:lang w:val="en-US" w:eastAsia="ko-KR"/>
              </w:rPr>
            </w:pPr>
            <w:r w:rsidRPr="00FC54BC">
              <w:rPr>
                <w:lang w:val="es-ES"/>
              </w:rPr>
              <w:t>AWGN,</w:t>
            </w:r>
            <w:r w:rsidRPr="00FC54BC">
              <w:rPr>
                <w:rFonts w:hint="eastAsia"/>
                <w:lang w:val="es-ES" w:eastAsia="ko-KR"/>
              </w:rPr>
              <w:t xml:space="preserve"> ETU, EVA</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C4D0B" w14:textId="77777777" w:rsidR="00C33F3E" w:rsidRPr="00FB276E" w:rsidRDefault="00C33F3E" w:rsidP="00C22C04">
            <w:pPr>
              <w:rPr>
                <w:lang w:val="en-US"/>
              </w:rPr>
            </w:pPr>
            <w:r w:rsidRPr="00FB276E">
              <w:rPr>
                <w:lang w:val="es-ES"/>
              </w:rPr>
              <w:t> </w:t>
            </w:r>
          </w:p>
        </w:tc>
      </w:tr>
      <w:tr w:rsidR="00C33F3E" w:rsidRPr="00922F84" w14:paraId="62EF32D1"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6C1D4" w14:textId="77777777" w:rsidR="00C33F3E" w:rsidRPr="00FC54BC" w:rsidRDefault="00C33F3E" w:rsidP="00C22C04">
            <w:pPr>
              <w:rPr>
                <w:lang w:val="en-US"/>
              </w:rPr>
            </w:pPr>
            <w:r w:rsidRPr="00FC54BC">
              <w:t>Doppler Frequency: EVA and EPA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69160" w14:textId="77777777" w:rsidR="00C33F3E" w:rsidRPr="00FC54BC" w:rsidRDefault="00C33F3E" w:rsidP="00C22C04">
            <w:pPr>
              <w:rPr>
                <w:lang w:val="en-US"/>
              </w:rPr>
            </w:pPr>
            <w:r w:rsidRPr="00FC54BC">
              <w:rPr>
                <w:rFonts w:hint="eastAsia"/>
                <w:lang w:eastAsia="ko-KR"/>
              </w:rPr>
              <w:t>500Hz(ETU), 1530Hz(EVA), 2700(EVA)</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73BB8F" w14:textId="77777777" w:rsidR="00C33F3E" w:rsidRPr="00FB276E" w:rsidRDefault="00C33F3E" w:rsidP="00C22C04">
            <w:pPr>
              <w:rPr>
                <w:lang w:val="en-US"/>
              </w:rPr>
            </w:pPr>
            <w:r w:rsidRPr="00FB276E">
              <w:t> </w:t>
            </w:r>
          </w:p>
        </w:tc>
      </w:tr>
      <w:tr w:rsidR="00C33F3E" w:rsidRPr="00922F84" w14:paraId="739EB90D"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D5BEA" w14:textId="77777777" w:rsidR="00C33F3E" w:rsidRPr="00FC54BC" w:rsidRDefault="00C33F3E" w:rsidP="00C22C04">
            <w:pPr>
              <w:rPr>
                <w:lang w:val="en-US"/>
              </w:rPr>
            </w:pPr>
            <w:r w:rsidRPr="00FC54BC">
              <w:t>CP length</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BC746" w14:textId="77777777" w:rsidR="00C33F3E" w:rsidRPr="00FC54BC" w:rsidRDefault="00C33F3E" w:rsidP="00C22C04">
            <w:pPr>
              <w:rPr>
                <w:lang w:val="en-US"/>
              </w:rPr>
            </w:pPr>
            <w:r w:rsidRPr="00FC54BC">
              <w:t>Normal</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5882CD" w14:textId="77777777" w:rsidR="00C33F3E" w:rsidRPr="00FB276E" w:rsidRDefault="00C33F3E" w:rsidP="00C22C04">
            <w:pPr>
              <w:rPr>
                <w:lang w:val="en-US"/>
              </w:rPr>
            </w:pPr>
            <w:r w:rsidRPr="00FB276E">
              <w:t> </w:t>
            </w:r>
          </w:p>
        </w:tc>
      </w:tr>
      <w:tr w:rsidR="00C33F3E" w:rsidRPr="00922F84" w14:paraId="61FB8011" w14:textId="77777777" w:rsidTr="00C22C04">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E2BF9" w14:textId="77777777" w:rsidR="00C33F3E" w:rsidRPr="00922F84" w:rsidRDefault="00C33F3E" w:rsidP="00C22C04">
            <w:pPr>
              <w:rPr>
                <w:lang w:val="en-US"/>
              </w:rPr>
            </w:pPr>
            <w:r w:rsidRPr="00922F84">
              <w:t>Carrier frequency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59B9DD" w14:textId="77777777" w:rsidR="00C33F3E" w:rsidRPr="00FB276E" w:rsidRDefault="00C33F3E" w:rsidP="00C22C04">
            <w:pPr>
              <w:rPr>
                <w:lang w:val="en-US"/>
              </w:rPr>
            </w:pPr>
            <w:r w:rsidRPr="00FB276E">
              <w:rPr>
                <w:rFonts w:hint="eastAsia"/>
                <w:lang w:eastAsia="ko-KR"/>
              </w:rPr>
              <w:t>5.9GHz</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C14EB" w14:textId="77777777" w:rsidR="00C33F3E" w:rsidRPr="00FB276E" w:rsidRDefault="00C33F3E" w:rsidP="00C22C04">
            <w:pPr>
              <w:rPr>
                <w:lang w:val="en-US"/>
              </w:rPr>
            </w:pPr>
            <w:r w:rsidRPr="00FB276E">
              <w:t> </w:t>
            </w:r>
          </w:p>
        </w:tc>
      </w:tr>
      <w:tr w:rsidR="00C33F3E" w:rsidRPr="00922F84" w14:paraId="623B210D" w14:textId="77777777" w:rsidTr="00C33F3E">
        <w:trPr>
          <w:trHeight w:val="138"/>
        </w:trPr>
        <w:tc>
          <w:tcPr>
            <w:tcW w:w="3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6D0065" w14:textId="77777777" w:rsidR="00C33F3E" w:rsidRPr="00922F84" w:rsidRDefault="00C33F3E" w:rsidP="00C22C04">
            <w:r>
              <w:rPr>
                <w:rFonts w:hint="eastAsia"/>
                <w:lang w:eastAsia="ko-KR"/>
              </w:rPr>
              <w:lastRenderedPageBreak/>
              <w:t xml:space="preserve">Center </w:t>
            </w:r>
            <w:r w:rsidRPr="00E06C3F">
              <w:t xml:space="preserve">Frequency Offset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B4CB9A" w14:textId="77777777" w:rsidR="00C33F3E" w:rsidRPr="00FB276E" w:rsidRDefault="00C33F3E" w:rsidP="00C22C04">
            <w:pPr>
              <w:rPr>
                <w:lang w:eastAsia="ko-KR"/>
              </w:rPr>
            </w:pPr>
            <w:r w:rsidRPr="00FB276E">
              <w:t>Hz</w:t>
            </w:r>
          </w:p>
        </w:tc>
        <w:tc>
          <w:tcPr>
            <w:tcW w:w="32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F3B388" w14:textId="77777777" w:rsidR="00C33F3E" w:rsidRPr="00FB276E" w:rsidRDefault="00C33F3E" w:rsidP="00C22C04">
            <w:r w:rsidRPr="00FB276E">
              <w:rPr>
                <w:rFonts w:hint="eastAsia"/>
                <w:lang w:eastAsia="ko-KR"/>
              </w:rPr>
              <w:t>{</w:t>
            </w:r>
            <w:r w:rsidRPr="00FB276E">
              <w:t>0</w:t>
            </w:r>
            <w:r w:rsidRPr="00FB276E">
              <w:rPr>
                <w:rFonts w:hint="eastAsia"/>
                <w:lang w:eastAsia="ko-KR"/>
              </w:rPr>
              <w:t>, 0.2ppm, 0.3ppm}</w:t>
            </w:r>
            <w:r w:rsidRPr="00FB276E">
              <w:t xml:space="preserve"> </w:t>
            </w:r>
          </w:p>
        </w:tc>
      </w:tr>
      <w:tr w:rsidR="00C33F3E" w:rsidRPr="00922F84" w14:paraId="0FBAC5C7" w14:textId="77777777" w:rsidTr="00C33F3E">
        <w:trPr>
          <w:trHeight w:val="1645"/>
        </w:trPr>
        <w:tc>
          <w:tcPr>
            <w:tcW w:w="379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116FD5DA" w14:textId="77777777" w:rsidR="00C33F3E" w:rsidRPr="00FC54BC" w:rsidRDefault="00C33F3E" w:rsidP="00C22C04">
            <w:pPr>
              <w:rPr>
                <w:lang w:val="en-US"/>
              </w:rPr>
            </w:pPr>
            <w:r w:rsidRPr="00FC54BC">
              <w:rPr>
                <w:rFonts w:hint="eastAsia"/>
                <w:lang w:eastAsia="ko-KR"/>
              </w:rPr>
              <w:t>PSSCH_</w:t>
            </w:r>
            <w:r w:rsidRPr="00FC54BC">
              <w:t>Ec/Iot</w:t>
            </w:r>
          </w:p>
        </w:tc>
        <w:tc>
          <w:tcPr>
            <w:tcW w:w="2835"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0A6BD5C7" w14:textId="77777777" w:rsidR="00C33F3E" w:rsidRPr="00FC54BC" w:rsidRDefault="00C33F3E" w:rsidP="00C22C04">
            <w:pPr>
              <w:rPr>
                <w:lang w:val="en-US"/>
              </w:rPr>
            </w:pPr>
            <w:r w:rsidRPr="00FC54BC">
              <w:rPr>
                <w:rFonts w:hint="eastAsia"/>
                <w:lang w:eastAsia="ko-KR"/>
              </w:rPr>
              <w:t>[</w:t>
            </w:r>
            <w:r w:rsidRPr="00FC54BC">
              <w:t>-6 dB</w:t>
            </w:r>
            <w:r w:rsidRPr="00FC54BC">
              <w:rPr>
                <w:rFonts w:hint="eastAsia"/>
                <w:lang w:eastAsia="ko-KR"/>
              </w:rPr>
              <w:t>]</w:t>
            </w:r>
            <w:r w:rsidRPr="00FC54BC">
              <w:t xml:space="preserve"> … 3 dB</w:t>
            </w:r>
          </w:p>
        </w:tc>
        <w:tc>
          <w:tcPr>
            <w:tcW w:w="3226"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65F4F501" w14:textId="77777777" w:rsidR="00C33F3E" w:rsidRPr="00FC54BC" w:rsidRDefault="00C33F3E" w:rsidP="00C22C04">
            <w:pPr>
              <w:rPr>
                <w:lang w:eastAsia="ko-KR"/>
              </w:rPr>
            </w:pPr>
            <w:r w:rsidRPr="00FC54BC">
              <w:t xml:space="preserve">AWGN noise </w:t>
            </w:r>
            <w:r w:rsidRPr="00FC54BC">
              <w:rPr>
                <w:rFonts w:hint="eastAsia"/>
                <w:lang w:eastAsia="ko-KR"/>
              </w:rPr>
              <w:t>,</w:t>
            </w:r>
          </w:p>
          <w:p w14:paraId="01680CAC" w14:textId="77777777" w:rsidR="00C33F3E" w:rsidRPr="00FC54BC" w:rsidRDefault="00C33F3E" w:rsidP="00C22C04">
            <w:pPr>
              <w:rPr>
                <w:lang w:val="en-US" w:eastAsia="ko-KR"/>
              </w:rPr>
            </w:pPr>
            <w:r w:rsidRPr="00FC54BC">
              <w:rPr>
                <w:rFonts w:hint="eastAsia"/>
                <w:lang w:eastAsia="ko-KR"/>
              </w:rPr>
              <w:t>The minimum SNR point is selected  based on PSCCH  performance (companies are encouraged to provide results on SA  BLER vs SNR)</w:t>
            </w:r>
          </w:p>
        </w:tc>
      </w:tr>
    </w:tbl>
    <w:p w14:paraId="49F5DDAF" w14:textId="77777777" w:rsidR="00C33F3E" w:rsidRDefault="00C33F3E" w:rsidP="00C33F3E">
      <w:pPr>
        <w:rPr>
          <w:lang w:val="en-US"/>
        </w:rPr>
      </w:pPr>
    </w:p>
    <w:p w14:paraId="36028941" w14:textId="324631EB" w:rsidR="00C33F3E" w:rsidRPr="009D1392" w:rsidRDefault="00C33F3E" w:rsidP="00C33F3E">
      <w:pPr>
        <w:rPr>
          <w:lang w:val="en-US"/>
        </w:rPr>
      </w:pPr>
      <w:r>
        <w:rPr>
          <w:lang w:val="en-US"/>
        </w:rPr>
        <w:t>The following performance metrics are considered</w:t>
      </w:r>
    </w:p>
    <w:p w14:paraId="1A584E12" w14:textId="77777777" w:rsidR="00C33F3E" w:rsidRDefault="00C33F3E" w:rsidP="00C33F3E">
      <w:pPr>
        <w:numPr>
          <w:ilvl w:val="0"/>
          <w:numId w:val="10"/>
        </w:numPr>
        <w:rPr>
          <w:lang w:val="en-US"/>
        </w:rPr>
      </w:pPr>
      <w:r>
        <w:rPr>
          <w:lang w:val="en-US"/>
        </w:rPr>
        <w:t xml:space="preserve">The CDF curves (including the 95% and 5% CDF points) for </w:t>
      </w:r>
      <w:r>
        <w:rPr>
          <w:rFonts w:hint="eastAsia"/>
          <w:lang w:val="en-US" w:eastAsia="ko-KR"/>
        </w:rPr>
        <w:t>d</w:t>
      </w:r>
      <w:r w:rsidRPr="009D1392">
        <w:rPr>
          <w:lang w:val="en-US"/>
        </w:rPr>
        <w:t xml:space="preserve">elta </w:t>
      </w:r>
      <w:r>
        <w:rPr>
          <w:rFonts w:hint="eastAsia"/>
          <w:lang w:val="en-US" w:eastAsia="ko-KR"/>
        </w:rPr>
        <w:t>PSSCH</w:t>
      </w:r>
      <w:r w:rsidRPr="009D1392">
        <w:rPr>
          <w:lang w:val="en-US"/>
        </w:rPr>
        <w:t>-RSRP</w:t>
      </w:r>
      <w:r>
        <w:rPr>
          <w:lang w:val="en-US"/>
        </w:rPr>
        <w:t>.</w:t>
      </w:r>
    </w:p>
    <w:p w14:paraId="48B7B8A5" w14:textId="77777777" w:rsidR="00C33F3E" w:rsidRDefault="00C33F3E" w:rsidP="00C33F3E">
      <w:pPr>
        <w:rPr>
          <w:lang w:val="en-US"/>
        </w:rPr>
      </w:pPr>
      <w:r>
        <w:rPr>
          <w:lang w:val="en-US"/>
        </w:rPr>
        <w:t xml:space="preserve">Delta </w:t>
      </w:r>
      <w:r>
        <w:rPr>
          <w:rFonts w:hint="eastAsia"/>
          <w:lang w:val="en-US" w:eastAsia="ko-KR"/>
        </w:rPr>
        <w:t>PSSCH</w:t>
      </w:r>
      <w:r>
        <w:rPr>
          <w:lang w:val="en-US"/>
        </w:rPr>
        <w:t>-RSRP</w:t>
      </w:r>
      <w:r>
        <w:rPr>
          <w:rFonts w:hint="eastAsia"/>
          <w:lang w:val="en-US" w:eastAsia="ko-KR"/>
        </w:rPr>
        <w:t xml:space="preserve"> </w:t>
      </w:r>
      <w:r>
        <w:rPr>
          <w:lang w:val="en-US"/>
        </w:rPr>
        <w:t>is defined as follows:</w:t>
      </w:r>
    </w:p>
    <w:p w14:paraId="4B335CF2" w14:textId="77777777" w:rsidR="00C33F3E" w:rsidRDefault="00C33F3E" w:rsidP="00C33F3E">
      <w:pPr>
        <w:ind w:left="284"/>
        <w:rPr>
          <w:lang w:val="en-US" w:eastAsia="ko-KR"/>
        </w:rPr>
      </w:pPr>
      <w:r>
        <w:rPr>
          <w:lang w:val="en-US"/>
        </w:rPr>
        <w:t xml:space="preserve">Delta </w:t>
      </w:r>
      <w:r>
        <w:rPr>
          <w:rFonts w:hint="eastAsia"/>
          <w:lang w:val="en-US" w:eastAsia="ko-KR"/>
        </w:rPr>
        <w:t>PSSCH</w:t>
      </w:r>
      <w:r>
        <w:rPr>
          <w:lang w:val="en-US"/>
        </w:rPr>
        <w:t xml:space="preserve">-RSRP = Measured </w:t>
      </w:r>
      <w:r>
        <w:rPr>
          <w:rFonts w:hint="eastAsia"/>
          <w:lang w:val="en-US" w:eastAsia="ko-KR"/>
        </w:rPr>
        <w:t>PSSCH</w:t>
      </w:r>
      <w:r>
        <w:rPr>
          <w:lang w:val="en-US"/>
        </w:rPr>
        <w:t xml:space="preserve">-RSRP – Ideal </w:t>
      </w:r>
      <w:r>
        <w:rPr>
          <w:rFonts w:hint="eastAsia"/>
          <w:lang w:val="en-US" w:eastAsia="ko-KR"/>
        </w:rPr>
        <w:t>PSSCH</w:t>
      </w:r>
      <w:r>
        <w:rPr>
          <w:lang w:val="en-US"/>
        </w:rPr>
        <w:t>-RSRP.</w:t>
      </w:r>
    </w:p>
    <w:p w14:paraId="0C8182F0" w14:textId="77777777" w:rsidR="00C33F3E" w:rsidRDefault="00C33F3E" w:rsidP="00C33F3E">
      <w:pPr>
        <w:ind w:left="284"/>
        <w:rPr>
          <w:lang w:val="en-US" w:eastAsia="ko-KR"/>
        </w:rPr>
      </w:pPr>
      <w:r>
        <w:rPr>
          <w:lang w:val="en-US"/>
        </w:rPr>
        <w:t xml:space="preserve">Ideal </w:t>
      </w:r>
      <w:r>
        <w:rPr>
          <w:rFonts w:hint="eastAsia"/>
          <w:lang w:val="en-US" w:eastAsia="ko-KR"/>
        </w:rPr>
        <w:t>PSSCH</w:t>
      </w:r>
      <w:r>
        <w:rPr>
          <w:lang w:val="en-US"/>
        </w:rPr>
        <w:t xml:space="preserve">-RSRP is defined as the true value assuming perfect channel estimation using the same sampling rate and sampling occasions as used in the measured </w:t>
      </w:r>
      <w:r>
        <w:rPr>
          <w:rFonts w:hint="eastAsia"/>
          <w:lang w:val="en-US" w:eastAsia="ko-KR"/>
        </w:rPr>
        <w:t>PSSCH</w:t>
      </w:r>
      <w:r>
        <w:rPr>
          <w:lang w:val="en-US"/>
        </w:rPr>
        <w:t>-RSRP evaluation.</w:t>
      </w:r>
    </w:p>
    <w:p w14:paraId="5D9C3B69" w14:textId="0BAE60CA" w:rsidR="00024F9F" w:rsidRDefault="00C33F3E" w:rsidP="00C33F3E">
      <w:pPr>
        <w:pStyle w:val="Heading3"/>
        <w:rPr>
          <w:lang w:val="en-US"/>
        </w:rPr>
      </w:pPr>
      <w:r>
        <w:rPr>
          <w:lang w:val="en-US"/>
        </w:rPr>
        <w:t>Simulation Results</w:t>
      </w:r>
    </w:p>
    <w:p w14:paraId="289CC2A6" w14:textId="5DC796E4" w:rsidR="00024F9F" w:rsidRDefault="00024F9F" w:rsidP="00024F9F">
      <w:pPr>
        <w:rPr>
          <w:lang w:val="en-US"/>
        </w:rPr>
      </w:pPr>
      <w:r>
        <w:rPr>
          <w:lang w:val="en-US"/>
        </w:rPr>
        <w:t>In particular, we simulate AWGN, EVA and ETU channel</w:t>
      </w:r>
      <w:r w:rsidR="00A5715A">
        <w:rPr>
          <w:lang w:val="en-US"/>
        </w:rPr>
        <w:t xml:space="preserve"> model with SNR equals -3, 0 and 3</w:t>
      </w:r>
      <w:r>
        <w:rPr>
          <w:lang w:val="en-US"/>
        </w:rPr>
        <w:t xml:space="preserve">dB. As it is shown in REFSENS simulation that the decodable SNR for </w:t>
      </w:r>
      <w:r w:rsidR="00D15638">
        <w:rPr>
          <w:lang w:val="en-US"/>
        </w:rPr>
        <w:t>PSCCH</w:t>
      </w:r>
      <w:r>
        <w:rPr>
          <w:lang w:val="en-US"/>
        </w:rPr>
        <w:t xml:space="preserve"> under AWGN is no less than -3dB, we think that it is </w:t>
      </w:r>
      <w:r w:rsidR="00A5715A">
        <w:rPr>
          <w:lang w:val="en-US"/>
        </w:rPr>
        <w:t>unnecessary</w:t>
      </w:r>
      <w:r>
        <w:rPr>
          <w:lang w:val="en-US"/>
        </w:rPr>
        <w:t xml:space="preserve"> to consider SNR below -3dB for all channel models. The Doppler frequencies for EVA are 1530Hz (agreed assumption) and 2700Hz (optional). Furthermore, to test the robustness of the measurement under high </w:t>
      </w:r>
      <w:r w:rsidR="00A5715A">
        <w:rPr>
          <w:lang w:val="en-US"/>
        </w:rPr>
        <w:t>Doppler shift, which can arises in the case 2 vehicles moving at high speed toward each other in LOS condition</w:t>
      </w:r>
      <w:r>
        <w:rPr>
          <w:lang w:val="en-US"/>
        </w:rPr>
        <w:t xml:space="preserve">, we </w:t>
      </w:r>
      <w:r w:rsidR="00A5715A">
        <w:rPr>
          <w:lang w:val="en-US"/>
        </w:rPr>
        <w:t xml:space="preserve">also </w:t>
      </w:r>
      <w:r>
        <w:rPr>
          <w:lang w:val="en-US"/>
        </w:rPr>
        <w:t xml:space="preserve">consider a shift of 1530Hz and 2700Hz </w:t>
      </w:r>
      <w:r w:rsidR="00A5715A">
        <w:rPr>
          <w:lang w:val="en-US"/>
        </w:rPr>
        <w:t>in AWGN channel model</w:t>
      </w:r>
      <w:r>
        <w:rPr>
          <w:lang w:val="en-US"/>
        </w:rPr>
        <w:t>. In Figures 1, 2, and 3 are</w:t>
      </w:r>
      <w:r w:rsidR="00A5715A">
        <w:rPr>
          <w:lang w:val="en-US"/>
        </w:rPr>
        <w:t xml:space="preserve"> the results for SNR = -3, 0 and 3</w:t>
      </w:r>
      <w:r>
        <w:rPr>
          <w:lang w:val="en-US"/>
        </w:rPr>
        <w:t>dB, respectively.</w:t>
      </w:r>
    </w:p>
    <w:p w14:paraId="6CE80A2A" w14:textId="34264D6A" w:rsidR="00024F9F" w:rsidRDefault="00D671F0" w:rsidP="00024F9F">
      <w:pPr>
        <w:rPr>
          <w:lang w:val="en-US"/>
        </w:rPr>
      </w:pPr>
      <w:r w:rsidRPr="00D671F0">
        <w:rPr>
          <w:noProof/>
          <w:lang w:val="en-US"/>
        </w:rPr>
        <w:drawing>
          <wp:inline distT="0" distB="0" distL="0" distR="0" wp14:anchorId="11714C64" wp14:editId="105975A1">
            <wp:extent cx="2942208" cy="2463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3"/>
                    <a:srcRect l="6923" t="-738" r="7929" b="5663"/>
                    <a:stretch/>
                  </pic:blipFill>
                  <pic:spPr bwMode="auto">
                    <a:xfrm>
                      <a:off x="0" y="0"/>
                      <a:ext cx="2959760" cy="2478498"/>
                    </a:xfrm>
                    <a:prstGeom prst="rect">
                      <a:avLst/>
                    </a:prstGeom>
                    <a:ln>
                      <a:noFill/>
                    </a:ln>
                    <a:extLst>
                      <a:ext uri="{53640926-AAD7-44D8-BBD7-CCE9431645EC}">
                        <a14:shadowObscured xmlns:a14="http://schemas.microsoft.com/office/drawing/2010/main"/>
                      </a:ext>
                    </a:extLst>
                  </pic:spPr>
                </pic:pic>
              </a:graphicData>
            </a:graphic>
          </wp:inline>
        </w:drawing>
      </w:r>
      <w:r w:rsidR="00703FE3" w:rsidRPr="00703FE3">
        <w:rPr>
          <w:noProof/>
          <w:lang w:val="en-US"/>
        </w:rPr>
        <w:drawing>
          <wp:inline distT="0" distB="0" distL="0" distR="0" wp14:anchorId="3C74AAC8" wp14:editId="77DF9625">
            <wp:extent cx="2940394" cy="245533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4"/>
                    <a:srcRect l="6923" r="8351" b="5664"/>
                    <a:stretch/>
                  </pic:blipFill>
                  <pic:spPr bwMode="auto">
                    <a:xfrm>
                      <a:off x="0" y="0"/>
                      <a:ext cx="2949048" cy="2462559"/>
                    </a:xfrm>
                    <a:prstGeom prst="rect">
                      <a:avLst/>
                    </a:prstGeom>
                    <a:ln>
                      <a:noFill/>
                    </a:ln>
                    <a:extLst>
                      <a:ext uri="{53640926-AAD7-44D8-BBD7-CCE9431645EC}">
                        <a14:shadowObscured xmlns:a14="http://schemas.microsoft.com/office/drawing/2010/main"/>
                      </a:ext>
                    </a:extLst>
                  </pic:spPr>
                </pic:pic>
              </a:graphicData>
            </a:graphic>
          </wp:inline>
        </w:drawing>
      </w:r>
    </w:p>
    <w:p w14:paraId="57900EBD" w14:textId="26A1EC8B" w:rsidR="00703FE3" w:rsidRDefault="00703FE3" w:rsidP="00703FE3">
      <w:pPr>
        <w:jc w:val="center"/>
        <w:rPr>
          <w:lang w:val="en-US"/>
        </w:rPr>
      </w:pPr>
      <w:r w:rsidRPr="00703FE3">
        <w:rPr>
          <w:b/>
          <w:lang w:val="en-US"/>
        </w:rPr>
        <w:t>Figure 1.</w:t>
      </w:r>
      <w:r>
        <w:rPr>
          <w:lang w:val="en-US"/>
        </w:rPr>
        <w:t xml:space="preserve"> Cdf of one shot Delta-RSRP at SNR = -3dB, left is with 3 RB measurement bandwidth, right is with 4 RB measurement bandwidth </w:t>
      </w:r>
    </w:p>
    <w:p w14:paraId="1EEB9C36" w14:textId="77777777" w:rsidR="00703FE3" w:rsidRDefault="00D671F0" w:rsidP="00024F9F">
      <w:pPr>
        <w:rPr>
          <w:lang w:val="en-US"/>
        </w:rPr>
      </w:pPr>
      <w:r w:rsidRPr="00D671F0">
        <w:rPr>
          <w:noProof/>
          <w:lang w:val="en-US"/>
        </w:rPr>
        <w:lastRenderedPageBreak/>
        <w:drawing>
          <wp:inline distT="0" distB="0" distL="0" distR="0" wp14:anchorId="6BF7E04C" wp14:editId="68689590">
            <wp:extent cx="3039524" cy="2486891"/>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5"/>
                    <a:srcRect l="6910" t="2568" r="8364" b="5001"/>
                    <a:stretch/>
                  </pic:blipFill>
                  <pic:spPr bwMode="auto">
                    <a:xfrm>
                      <a:off x="0" y="0"/>
                      <a:ext cx="3051747" cy="2496891"/>
                    </a:xfrm>
                    <a:prstGeom prst="rect">
                      <a:avLst/>
                    </a:prstGeom>
                    <a:ln>
                      <a:noFill/>
                    </a:ln>
                    <a:extLst>
                      <a:ext uri="{53640926-AAD7-44D8-BBD7-CCE9431645EC}">
                        <a14:shadowObscured xmlns:a14="http://schemas.microsoft.com/office/drawing/2010/main"/>
                      </a:ext>
                    </a:extLst>
                  </pic:spPr>
                </pic:pic>
              </a:graphicData>
            </a:graphic>
          </wp:inline>
        </w:drawing>
      </w:r>
      <w:r w:rsidR="00703FE3" w:rsidRPr="00703FE3">
        <w:rPr>
          <w:noProof/>
          <w:lang w:val="en-US"/>
        </w:rPr>
        <w:drawing>
          <wp:inline distT="0" distB="0" distL="0" distR="0" wp14:anchorId="60CBDDAD" wp14:editId="761BADE8">
            <wp:extent cx="3040788" cy="2480541"/>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6"/>
                    <a:srcRect l="6796" t="2870" r="8364" b="4849"/>
                    <a:stretch/>
                  </pic:blipFill>
                  <pic:spPr bwMode="auto">
                    <a:xfrm>
                      <a:off x="0" y="0"/>
                      <a:ext cx="3058683" cy="2495139"/>
                    </a:xfrm>
                    <a:prstGeom prst="rect">
                      <a:avLst/>
                    </a:prstGeom>
                    <a:ln>
                      <a:noFill/>
                    </a:ln>
                    <a:extLst>
                      <a:ext uri="{53640926-AAD7-44D8-BBD7-CCE9431645EC}">
                        <a14:shadowObscured xmlns:a14="http://schemas.microsoft.com/office/drawing/2010/main"/>
                      </a:ext>
                    </a:extLst>
                  </pic:spPr>
                </pic:pic>
              </a:graphicData>
            </a:graphic>
          </wp:inline>
        </w:drawing>
      </w:r>
    </w:p>
    <w:p w14:paraId="792111BC" w14:textId="5FBF0266" w:rsidR="00703FE3" w:rsidRDefault="00703FE3" w:rsidP="00703FE3">
      <w:pPr>
        <w:jc w:val="center"/>
        <w:rPr>
          <w:lang w:val="en-US"/>
        </w:rPr>
      </w:pPr>
      <w:r>
        <w:rPr>
          <w:b/>
          <w:lang w:val="en-US"/>
        </w:rPr>
        <w:t>Figure 2</w:t>
      </w:r>
      <w:r w:rsidRPr="00703FE3">
        <w:rPr>
          <w:b/>
          <w:lang w:val="en-US"/>
        </w:rPr>
        <w:t>.</w:t>
      </w:r>
      <w:r>
        <w:rPr>
          <w:lang w:val="en-US"/>
        </w:rPr>
        <w:t xml:space="preserve"> Cdf of one shot Delta-RSRP at SNR = 0dB, left is with 3 RB measurement bandwidth, right is with 4 RB measurement bandwidth </w:t>
      </w:r>
    </w:p>
    <w:p w14:paraId="3D6250B3" w14:textId="698516CC" w:rsidR="00D671F0" w:rsidRDefault="00D671F0" w:rsidP="00024F9F">
      <w:pPr>
        <w:rPr>
          <w:lang w:val="en-US"/>
        </w:rPr>
      </w:pPr>
      <w:r w:rsidRPr="00D671F0">
        <w:rPr>
          <w:noProof/>
          <w:lang w:val="en-US"/>
        </w:rPr>
        <w:drawing>
          <wp:inline distT="0" distB="0" distL="0" distR="0" wp14:anchorId="2388F1A3" wp14:editId="0A70B932">
            <wp:extent cx="3013364" cy="2471724"/>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7"/>
                    <a:srcRect l="7025" t="1812" r="7911" b="5152"/>
                    <a:stretch/>
                  </pic:blipFill>
                  <pic:spPr bwMode="auto">
                    <a:xfrm>
                      <a:off x="0" y="0"/>
                      <a:ext cx="3049276" cy="2501181"/>
                    </a:xfrm>
                    <a:prstGeom prst="rect">
                      <a:avLst/>
                    </a:prstGeom>
                    <a:ln>
                      <a:noFill/>
                    </a:ln>
                    <a:extLst>
                      <a:ext uri="{53640926-AAD7-44D8-BBD7-CCE9431645EC}">
                        <a14:shadowObscured xmlns:a14="http://schemas.microsoft.com/office/drawing/2010/main"/>
                      </a:ext>
                    </a:extLst>
                  </pic:spPr>
                </pic:pic>
              </a:graphicData>
            </a:graphic>
          </wp:inline>
        </w:drawing>
      </w:r>
      <w:r w:rsidR="000D2ED0" w:rsidRPr="000D2ED0">
        <w:rPr>
          <w:lang w:val="en-US"/>
        </w:rPr>
        <w:t xml:space="preserve"> </w:t>
      </w:r>
      <w:r w:rsidR="000D2ED0" w:rsidRPr="000D2ED0">
        <w:rPr>
          <w:noProof/>
          <w:lang w:val="en-US"/>
        </w:rPr>
        <w:drawing>
          <wp:inline distT="0" distB="0" distL="0" distR="0" wp14:anchorId="508D4F02" wp14:editId="0C37A09E">
            <wp:extent cx="3044631" cy="2451850"/>
            <wp:effectExtent l="0" t="0" r="381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8"/>
                    <a:srcRect l="6910" t="2719" r="7571" b="5453"/>
                    <a:stretch/>
                  </pic:blipFill>
                  <pic:spPr bwMode="auto">
                    <a:xfrm>
                      <a:off x="0" y="0"/>
                      <a:ext cx="3071068" cy="2473140"/>
                    </a:xfrm>
                    <a:prstGeom prst="rect">
                      <a:avLst/>
                    </a:prstGeom>
                    <a:ln>
                      <a:noFill/>
                    </a:ln>
                    <a:extLst>
                      <a:ext uri="{53640926-AAD7-44D8-BBD7-CCE9431645EC}">
                        <a14:shadowObscured xmlns:a14="http://schemas.microsoft.com/office/drawing/2010/main"/>
                      </a:ext>
                    </a:extLst>
                  </pic:spPr>
                </pic:pic>
              </a:graphicData>
            </a:graphic>
          </wp:inline>
        </w:drawing>
      </w:r>
    </w:p>
    <w:p w14:paraId="464423C6" w14:textId="56D77AC7" w:rsidR="000D2ED0" w:rsidRDefault="000D2ED0" w:rsidP="001D3E1A">
      <w:pPr>
        <w:jc w:val="center"/>
        <w:rPr>
          <w:lang w:val="en-US"/>
        </w:rPr>
      </w:pPr>
      <w:r>
        <w:rPr>
          <w:b/>
          <w:lang w:val="en-US"/>
        </w:rPr>
        <w:t>Figure 3</w:t>
      </w:r>
      <w:r w:rsidRPr="00703FE3">
        <w:rPr>
          <w:b/>
          <w:lang w:val="en-US"/>
        </w:rPr>
        <w:t>.</w:t>
      </w:r>
      <w:r>
        <w:rPr>
          <w:lang w:val="en-US"/>
        </w:rPr>
        <w:t xml:space="preserve"> Cdf of one shot Delta-RSRP at SNR = 0dB, left is with 3 RB measurement bandwidth, right is with 4 RB measurement bandwidth </w:t>
      </w:r>
    </w:p>
    <w:p w14:paraId="529656D1" w14:textId="0CA1E8D8" w:rsidR="005F02F3" w:rsidRDefault="00CA4A30" w:rsidP="00024F9F">
      <w:pPr>
        <w:rPr>
          <w:lang w:val="en-US"/>
        </w:rPr>
      </w:pPr>
      <w:r>
        <w:rPr>
          <w:lang w:val="en-US"/>
        </w:rPr>
        <w:t>The 5% and 95% point of Delta-RSRP, together with t</w:t>
      </w:r>
      <w:r w:rsidR="005F02F3">
        <w:rPr>
          <w:lang w:val="en-US"/>
        </w:rPr>
        <w:t>he PSCCH decoding performance for each of the considered channel models are captured in Table 2.</w:t>
      </w:r>
    </w:p>
    <w:p w14:paraId="2CB5EAD2" w14:textId="32249275" w:rsidR="00CA4A30" w:rsidRDefault="00CA4A30" w:rsidP="00CA4A30">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Measurement Accuracy and PSSCH BLER Result</w:t>
      </w:r>
    </w:p>
    <w:tbl>
      <w:tblPr>
        <w:tblStyle w:val="TableGrid"/>
        <w:tblW w:w="9621" w:type="dxa"/>
        <w:tblLook w:val="04A0" w:firstRow="1" w:lastRow="0" w:firstColumn="1" w:lastColumn="0" w:noHBand="0" w:noVBand="1"/>
      </w:tblPr>
      <w:tblGrid>
        <w:gridCol w:w="1205"/>
        <w:gridCol w:w="716"/>
        <w:gridCol w:w="1556"/>
        <w:gridCol w:w="1468"/>
        <w:gridCol w:w="1440"/>
        <w:gridCol w:w="1530"/>
        <w:gridCol w:w="1706"/>
      </w:tblGrid>
      <w:tr w:rsidR="00C22C04" w14:paraId="3958D84E" w14:textId="09E08E44" w:rsidTr="00A5715A">
        <w:tc>
          <w:tcPr>
            <w:tcW w:w="1205" w:type="dxa"/>
            <w:shd w:val="clear" w:color="auto" w:fill="00B0F0"/>
            <w:vAlign w:val="center"/>
          </w:tcPr>
          <w:p w14:paraId="773B37D4" w14:textId="623DA697" w:rsidR="00351B70" w:rsidRPr="005D2E84" w:rsidRDefault="00351B70" w:rsidP="00A5715A">
            <w:pPr>
              <w:jc w:val="center"/>
              <w:rPr>
                <w:b/>
                <w:lang w:val="en-US"/>
              </w:rPr>
            </w:pPr>
            <w:r w:rsidRPr="005D2E84">
              <w:rPr>
                <w:b/>
                <w:lang w:val="en-US"/>
              </w:rPr>
              <w:t>Channel Model</w:t>
            </w:r>
          </w:p>
        </w:tc>
        <w:tc>
          <w:tcPr>
            <w:tcW w:w="716" w:type="dxa"/>
            <w:shd w:val="clear" w:color="auto" w:fill="00B0F0"/>
            <w:vAlign w:val="center"/>
          </w:tcPr>
          <w:p w14:paraId="4880BE5E" w14:textId="77777777" w:rsidR="00351B70" w:rsidRPr="005D2E84" w:rsidRDefault="00351B70" w:rsidP="00A5715A">
            <w:pPr>
              <w:jc w:val="center"/>
              <w:rPr>
                <w:b/>
                <w:lang w:val="en-US"/>
              </w:rPr>
            </w:pPr>
            <w:r>
              <w:rPr>
                <w:b/>
                <w:lang w:val="en-US"/>
              </w:rPr>
              <w:t>SNR</w:t>
            </w:r>
          </w:p>
        </w:tc>
        <w:tc>
          <w:tcPr>
            <w:tcW w:w="1556" w:type="dxa"/>
            <w:shd w:val="clear" w:color="auto" w:fill="00B0F0"/>
            <w:vAlign w:val="center"/>
          </w:tcPr>
          <w:p w14:paraId="0E1407AD" w14:textId="40DD70B5" w:rsidR="00351B70" w:rsidRPr="005D2E84" w:rsidRDefault="00351B70" w:rsidP="00A5715A">
            <w:pPr>
              <w:jc w:val="center"/>
              <w:rPr>
                <w:b/>
                <w:lang w:val="en-US"/>
              </w:rPr>
            </w:pPr>
            <w:r>
              <w:rPr>
                <w:b/>
                <w:lang w:val="en-US"/>
              </w:rPr>
              <w:t>5% Delta-RSRP 3 RBs</w:t>
            </w:r>
          </w:p>
        </w:tc>
        <w:tc>
          <w:tcPr>
            <w:tcW w:w="1468" w:type="dxa"/>
            <w:shd w:val="clear" w:color="auto" w:fill="00B0F0"/>
            <w:vAlign w:val="center"/>
          </w:tcPr>
          <w:p w14:paraId="7D18E145" w14:textId="665576B3" w:rsidR="00351B70" w:rsidRPr="005D2E84" w:rsidRDefault="00351B70" w:rsidP="00A5715A">
            <w:pPr>
              <w:jc w:val="center"/>
              <w:rPr>
                <w:b/>
                <w:lang w:val="en-US"/>
              </w:rPr>
            </w:pPr>
            <w:r>
              <w:rPr>
                <w:b/>
                <w:lang w:val="en-US"/>
              </w:rPr>
              <w:t>95% Delta-RSRP 3 RBs</w:t>
            </w:r>
          </w:p>
        </w:tc>
        <w:tc>
          <w:tcPr>
            <w:tcW w:w="1440" w:type="dxa"/>
            <w:shd w:val="clear" w:color="auto" w:fill="00B0F0"/>
            <w:vAlign w:val="center"/>
          </w:tcPr>
          <w:p w14:paraId="6094E063" w14:textId="2FCE60B3" w:rsidR="00351B70" w:rsidRDefault="00351B70" w:rsidP="00A5715A">
            <w:pPr>
              <w:jc w:val="center"/>
              <w:rPr>
                <w:b/>
                <w:lang w:val="en-US"/>
              </w:rPr>
            </w:pPr>
            <w:r>
              <w:rPr>
                <w:b/>
                <w:lang w:val="en-US"/>
              </w:rPr>
              <w:t>5% Delta-RSRP 4 RBs</w:t>
            </w:r>
          </w:p>
        </w:tc>
        <w:tc>
          <w:tcPr>
            <w:tcW w:w="1530" w:type="dxa"/>
            <w:shd w:val="clear" w:color="auto" w:fill="00B0F0"/>
            <w:vAlign w:val="center"/>
          </w:tcPr>
          <w:p w14:paraId="56A482F6" w14:textId="7B5B9858" w:rsidR="00351B70" w:rsidRDefault="00351B70" w:rsidP="00A5715A">
            <w:pPr>
              <w:jc w:val="center"/>
              <w:rPr>
                <w:b/>
                <w:lang w:val="en-US"/>
              </w:rPr>
            </w:pPr>
            <w:r>
              <w:rPr>
                <w:b/>
                <w:lang w:val="en-US"/>
              </w:rPr>
              <w:t>95% Delta-RSRP 4 RBs</w:t>
            </w:r>
          </w:p>
        </w:tc>
        <w:tc>
          <w:tcPr>
            <w:tcW w:w="1706" w:type="dxa"/>
            <w:shd w:val="clear" w:color="auto" w:fill="00B0F0"/>
            <w:vAlign w:val="center"/>
          </w:tcPr>
          <w:p w14:paraId="06BE8CEA" w14:textId="52F330D0" w:rsidR="00351B70" w:rsidRDefault="00351B70" w:rsidP="00A5715A">
            <w:pPr>
              <w:jc w:val="center"/>
              <w:rPr>
                <w:b/>
                <w:lang w:val="en-US"/>
              </w:rPr>
            </w:pPr>
            <w:r>
              <w:rPr>
                <w:b/>
                <w:lang w:val="en-US"/>
              </w:rPr>
              <w:t>PSCCH BLER</w:t>
            </w:r>
          </w:p>
        </w:tc>
      </w:tr>
      <w:tr w:rsidR="00C22C04" w14:paraId="3646FB5F" w14:textId="5BC9E130" w:rsidTr="00A5715A">
        <w:tc>
          <w:tcPr>
            <w:tcW w:w="1205" w:type="dxa"/>
            <w:vMerge w:val="restart"/>
            <w:vAlign w:val="center"/>
          </w:tcPr>
          <w:p w14:paraId="71B5604D" w14:textId="6C5599AF" w:rsidR="00C22C04" w:rsidRDefault="00C22C04" w:rsidP="00A5715A">
            <w:pPr>
              <w:jc w:val="center"/>
              <w:rPr>
                <w:lang w:val="en-US"/>
              </w:rPr>
            </w:pPr>
            <w:r>
              <w:rPr>
                <w:lang w:val="en-US"/>
              </w:rPr>
              <w:t>AWGN 0 Shift</w:t>
            </w:r>
          </w:p>
        </w:tc>
        <w:tc>
          <w:tcPr>
            <w:tcW w:w="716" w:type="dxa"/>
            <w:vAlign w:val="center"/>
          </w:tcPr>
          <w:p w14:paraId="563C6DFF" w14:textId="1A702357" w:rsidR="00C22C04" w:rsidRDefault="00C22C04" w:rsidP="00A5715A">
            <w:pPr>
              <w:jc w:val="center"/>
              <w:rPr>
                <w:lang w:val="en-US"/>
              </w:rPr>
            </w:pPr>
            <w:r>
              <w:rPr>
                <w:lang w:val="en-US"/>
              </w:rPr>
              <w:t>-3dB</w:t>
            </w:r>
          </w:p>
        </w:tc>
        <w:tc>
          <w:tcPr>
            <w:tcW w:w="1556" w:type="dxa"/>
            <w:vAlign w:val="center"/>
          </w:tcPr>
          <w:p w14:paraId="6754AB92" w14:textId="05ECFF59" w:rsidR="00C22C04" w:rsidRDefault="00C22C04" w:rsidP="00A5715A">
            <w:pPr>
              <w:jc w:val="center"/>
              <w:rPr>
                <w:lang w:val="en-US"/>
              </w:rPr>
            </w:pPr>
            <w:r w:rsidRPr="00A66CC5">
              <w:t>0.91</w:t>
            </w:r>
          </w:p>
        </w:tc>
        <w:tc>
          <w:tcPr>
            <w:tcW w:w="1468" w:type="dxa"/>
            <w:vAlign w:val="center"/>
          </w:tcPr>
          <w:p w14:paraId="5F55F953" w14:textId="128A1669" w:rsidR="00C22C04" w:rsidRDefault="00C22C04" w:rsidP="00A5715A">
            <w:pPr>
              <w:jc w:val="center"/>
              <w:rPr>
                <w:lang w:val="en-US"/>
              </w:rPr>
            </w:pPr>
            <w:r w:rsidRPr="009F78E5">
              <w:t>3.37</w:t>
            </w:r>
          </w:p>
        </w:tc>
        <w:tc>
          <w:tcPr>
            <w:tcW w:w="1440" w:type="dxa"/>
            <w:vAlign w:val="center"/>
          </w:tcPr>
          <w:p w14:paraId="72DEF0CF" w14:textId="4C69D1FD" w:rsidR="00C22C04" w:rsidRPr="00EA18FC" w:rsidRDefault="00C22C04" w:rsidP="00A5715A">
            <w:pPr>
              <w:jc w:val="center"/>
            </w:pPr>
            <w:r w:rsidRPr="00035A55">
              <w:t>0.5</w:t>
            </w:r>
            <w:r>
              <w:t>4</w:t>
            </w:r>
          </w:p>
        </w:tc>
        <w:tc>
          <w:tcPr>
            <w:tcW w:w="1530" w:type="dxa"/>
            <w:vAlign w:val="center"/>
          </w:tcPr>
          <w:p w14:paraId="5A43A3F4" w14:textId="4EBCED38" w:rsidR="00C22C04" w:rsidRPr="00EA18FC" w:rsidRDefault="00C22C04" w:rsidP="00A5715A">
            <w:pPr>
              <w:jc w:val="center"/>
            </w:pPr>
            <w:r w:rsidRPr="005F6BFC">
              <w:t>2.80</w:t>
            </w:r>
          </w:p>
        </w:tc>
        <w:tc>
          <w:tcPr>
            <w:tcW w:w="1706" w:type="dxa"/>
            <w:vAlign w:val="center"/>
          </w:tcPr>
          <w:p w14:paraId="6AD0E280" w14:textId="00410AB0" w:rsidR="00C22C04" w:rsidRDefault="00C22C04" w:rsidP="00A5715A">
            <w:pPr>
              <w:jc w:val="center"/>
              <w:rPr>
                <w:lang w:val="en-US"/>
              </w:rPr>
            </w:pPr>
            <w:r w:rsidRPr="00EA18FC">
              <w:t>0.002</w:t>
            </w:r>
          </w:p>
        </w:tc>
      </w:tr>
      <w:tr w:rsidR="00C22C04" w14:paraId="3D8562B0" w14:textId="77777777" w:rsidTr="00A5715A">
        <w:tc>
          <w:tcPr>
            <w:tcW w:w="1205" w:type="dxa"/>
            <w:vMerge/>
            <w:vAlign w:val="center"/>
          </w:tcPr>
          <w:p w14:paraId="08533D2A" w14:textId="77777777" w:rsidR="00C22C04" w:rsidRDefault="00C22C04" w:rsidP="00A5715A">
            <w:pPr>
              <w:jc w:val="center"/>
              <w:rPr>
                <w:lang w:val="en-US"/>
              </w:rPr>
            </w:pPr>
          </w:p>
        </w:tc>
        <w:tc>
          <w:tcPr>
            <w:tcW w:w="716" w:type="dxa"/>
            <w:vAlign w:val="center"/>
          </w:tcPr>
          <w:p w14:paraId="7C5E1E4A" w14:textId="5B08829E" w:rsidR="00C22C04" w:rsidRDefault="00C22C04" w:rsidP="00A5715A">
            <w:pPr>
              <w:jc w:val="center"/>
              <w:rPr>
                <w:lang w:val="en-US"/>
              </w:rPr>
            </w:pPr>
            <w:r>
              <w:rPr>
                <w:lang w:val="en-US"/>
              </w:rPr>
              <w:t>0dB</w:t>
            </w:r>
          </w:p>
        </w:tc>
        <w:tc>
          <w:tcPr>
            <w:tcW w:w="1556" w:type="dxa"/>
            <w:vAlign w:val="center"/>
          </w:tcPr>
          <w:p w14:paraId="41BCF944" w14:textId="30515E41" w:rsidR="00C22C04" w:rsidRDefault="00C22C04" w:rsidP="00A5715A">
            <w:pPr>
              <w:jc w:val="center"/>
              <w:rPr>
                <w:lang w:val="en-US"/>
              </w:rPr>
            </w:pPr>
            <w:r w:rsidRPr="00A66CC5">
              <w:t>0.3</w:t>
            </w:r>
            <w:r>
              <w:t>6</w:t>
            </w:r>
          </w:p>
        </w:tc>
        <w:tc>
          <w:tcPr>
            <w:tcW w:w="1468" w:type="dxa"/>
            <w:vAlign w:val="center"/>
          </w:tcPr>
          <w:p w14:paraId="09B36D43" w14:textId="568A6381" w:rsidR="00C22C04" w:rsidRDefault="00C22C04" w:rsidP="00A5715A">
            <w:pPr>
              <w:jc w:val="center"/>
              <w:rPr>
                <w:lang w:val="en-US"/>
              </w:rPr>
            </w:pPr>
            <w:r w:rsidRPr="009F78E5">
              <w:t>2.48</w:t>
            </w:r>
          </w:p>
        </w:tc>
        <w:tc>
          <w:tcPr>
            <w:tcW w:w="1440" w:type="dxa"/>
            <w:vAlign w:val="center"/>
          </w:tcPr>
          <w:p w14:paraId="5A604A2F" w14:textId="132DC494" w:rsidR="00C22C04" w:rsidRPr="00EA18FC" w:rsidRDefault="00C22C04" w:rsidP="00A5715A">
            <w:pPr>
              <w:jc w:val="center"/>
            </w:pPr>
            <w:r w:rsidRPr="00035A55">
              <w:t>0.1</w:t>
            </w:r>
            <w:r>
              <w:t>4</w:t>
            </w:r>
          </w:p>
        </w:tc>
        <w:tc>
          <w:tcPr>
            <w:tcW w:w="1530" w:type="dxa"/>
            <w:vAlign w:val="center"/>
          </w:tcPr>
          <w:p w14:paraId="3FECECF6" w14:textId="40E56618" w:rsidR="00C22C04" w:rsidRPr="00EA18FC" w:rsidRDefault="00C22C04" w:rsidP="00A5715A">
            <w:pPr>
              <w:jc w:val="center"/>
            </w:pPr>
            <w:r w:rsidRPr="005F6BFC">
              <w:t>2.07</w:t>
            </w:r>
          </w:p>
        </w:tc>
        <w:tc>
          <w:tcPr>
            <w:tcW w:w="1706" w:type="dxa"/>
            <w:vAlign w:val="center"/>
          </w:tcPr>
          <w:p w14:paraId="437368B9" w14:textId="6FF5B350" w:rsidR="00C22C04" w:rsidRDefault="00C22C04" w:rsidP="00A5715A">
            <w:pPr>
              <w:jc w:val="center"/>
              <w:rPr>
                <w:lang w:val="en-US"/>
              </w:rPr>
            </w:pPr>
            <w:r w:rsidRPr="00EA18FC">
              <w:t>0</w:t>
            </w:r>
          </w:p>
        </w:tc>
      </w:tr>
      <w:tr w:rsidR="00C22C04" w14:paraId="00E198C2" w14:textId="77777777" w:rsidTr="00A5715A">
        <w:trPr>
          <w:trHeight w:val="370"/>
        </w:trPr>
        <w:tc>
          <w:tcPr>
            <w:tcW w:w="1205" w:type="dxa"/>
            <w:vMerge/>
            <w:vAlign w:val="center"/>
          </w:tcPr>
          <w:p w14:paraId="4F9FF3F8" w14:textId="77777777" w:rsidR="00C22C04" w:rsidRDefault="00C22C04" w:rsidP="00A5715A">
            <w:pPr>
              <w:jc w:val="center"/>
              <w:rPr>
                <w:lang w:val="en-US"/>
              </w:rPr>
            </w:pPr>
          </w:p>
        </w:tc>
        <w:tc>
          <w:tcPr>
            <w:tcW w:w="716" w:type="dxa"/>
            <w:shd w:val="clear" w:color="auto" w:fill="FFFF00"/>
            <w:vAlign w:val="center"/>
          </w:tcPr>
          <w:p w14:paraId="465F4A7C" w14:textId="7087C235" w:rsidR="00C22C04" w:rsidRDefault="00C22C04" w:rsidP="00A5715A">
            <w:pPr>
              <w:jc w:val="center"/>
              <w:rPr>
                <w:lang w:val="en-US"/>
              </w:rPr>
            </w:pPr>
            <w:r>
              <w:rPr>
                <w:lang w:val="en-US"/>
              </w:rPr>
              <w:t>3dB</w:t>
            </w:r>
          </w:p>
        </w:tc>
        <w:tc>
          <w:tcPr>
            <w:tcW w:w="1556" w:type="dxa"/>
            <w:shd w:val="clear" w:color="auto" w:fill="FFFF00"/>
            <w:vAlign w:val="center"/>
          </w:tcPr>
          <w:p w14:paraId="50B94545" w14:textId="3C99A82C" w:rsidR="00C22C04" w:rsidRDefault="00C22C04" w:rsidP="00A5715A">
            <w:pPr>
              <w:jc w:val="center"/>
              <w:rPr>
                <w:lang w:val="en-US"/>
              </w:rPr>
            </w:pPr>
            <w:r w:rsidRPr="00A66CC5">
              <w:t>0.05</w:t>
            </w:r>
          </w:p>
        </w:tc>
        <w:tc>
          <w:tcPr>
            <w:tcW w:w="1468" w:type="dxa"/>
            <w:shd w:val="clear" w:color="auto" w:fill="FFFF00"/>
            <w:vAlign w:val="center"/>
          </w:tcPr>
          <w:p w14:paraId="6EA35A2E" w14:textId="38F22A7A" w:rsidR="00C22C04" w:rsidRDefault="00C22C04" w:rsidP="00A5715A">
            <w:pPr>
              <w:jc w:val="center"/>
              <w:rPr>
                <w:lang w:val="en-US"/>
              </w:rPr>
            </w:pPr>
            <w:r w:rsidRPr="009F78E5">
              <w:t>1.87</w:t>
            </w:r>
          </w:p>
        </w:tc>
        <w:tc>
          <w:tcPr>
            <w:tcW w:w="1440" w:type="dxa"/>
            <w:shd w:val="clear" w:color="auto" w:fill="FFFF00"/>
            <w:vAlign w:val="center"/>
          </w:tcPr>
          <w:p w14:paraId="26869BCE" w14:textId="3C6293D0" w:rsidR="00C22C04" w:rsidRPr="00EA18FC" w:rsidRDefault="00C22C04" w:rsidP="00A5715A">
            <w:pPr>
              <w:jc w:val="center"/>
            </w:pPr>
            <w:r w:rsidRPr="00035A55">
              <w:t>-0.1</w:t>
            </w:r>
            <w:r>
              <w:t>3</w:t>
            </w:r>
          </w:p>
        </w:tc>
        <w:tc>
          <w:tcPr>
            <w:tcW w:w="1530" w:type="dxa"/>
            <w:shd w:val="clear" w:color="auto" w:fill="FFFF00"/>
            <w:vAlign w:val="center"/>
          </w:tcPr>
          <w:p w14:paraId="0E447646" w14:textId="562431E6" w:rsidR="00C22C04" w:rsidRPr="00EA18FC" w:rsidRDefault="00C22C04" w:rsidP="00A5715A">
            <w:pPr>
              <w:jc w:val="center"/>
            </w:pPr>
            <w:r>
              <w:t>1.57</w:t>
            </w:r>
          </w:p>
        </w:tc>
        <w:tc>
          <w:tcPr>
            <w:tcW w:w="1706" w:type="dxa"/>
            <w:shd w:val="clear" w:color="auto" w:fill="FFFF00"/>
            <w:vAlign w:val="center"/>
          </w:tcPr>
          <w:p w14:paraId="0BC7890E" w14:textId="7F4B7E97" w:rsidR="00C22C04" w:rsidRDefault="00C22C04" w:rsidP="00A5715A">
            <w:pPr>
              <w:jc w:val="center"/>
              <w:rPr>
                <w:lang w:val="en-US"/>
              </w:rPr>
            </w:pPr>
            <w:r w:rsidRPr="00EA18FC">
              <w:t>0</w:t>
            </w:r>
          </w:p>
        </w:tc>
      </w:tr>
      <w:tr w:rsidR="00C22C04" w14:paraId="494DC454" w14:textId="6A8E3BAA" w:rsidTr="00A5715A">
        <w:trPr>
          <w:trHeight w:val="487"/>
        </w:trPr>
        <w:tc>
          <w:tcPr>
            <w:tcW w:w="1205" w:type="dxa"/>
            <w:vMerge w:val="restart"/>
            <w:vAlign w:val="center"/>
          </w:tcPr>
          <w:p w14:paraId="5C26449A" w14:textId="620B4907" w:rsidR="00C22C04" w:rsidRDefault="00C22C04" w:rsidP="00A5715A">
            <w:pPr>
              <w:jc w:val="center"/>
              <w:rPr>
                <w:lang w:val="en-US"/>
              </w:rPr>
            </w:pPr>
            <w:r>
              <w:rPr>
                <w:lang w:val="en-US"/>
              </w:rPr>
              <w:t>AWGN 1530 Shift</w:t>
            </w:r>
          </w:p>
        </w:tc>
        <w:tc>
          <w:tcPr>
            <w:tcW w:w="716" w:type="dxa"/>
            <w:vAlign w:val="center"/>
          </w:tcPr>
          <w:p w14:paraId="4322A0A9" w14:textId="582273AB" w:rsidR="00C22C04" w:rsidRDefault="00C22C04" w:rsidP="00A5715A">
            <w:pPr>
              <w:jc w:val="center"/>
              <w:rPr>
                <w:lang w:val="en-US"/>
              </w:rPr>
            </w:pPr>
            <w:r>
              <w:rPr>
                <w:lang w:val="en-US"/>
              </w:rPr>
              <w:t>-3dB</w:t>
            </w:r>
          </w:p>
        </w:tc>
        <w:tc>
          <w:tcPr>
            <w:tcW w:w="1556" w:type="dxa"/>
            <w:vAlign w:val="center"/>
          </w:tcPr>
          <w:p w14:paraId="227A4FA2" w14:textId="32D77801" w:rsidR="00C22C04" w:rsidRDefault="00C22C04" w:rsidP="00A5715A">
            <w:pPr>
              <w:jc w:val="center"/>
              <w:rPr>
                <w:lang w:val="en-US"/>
              </w:rPr>
            </w:pPr>
            <w:r w:rsidRPr="00A66CC5">
              <w:t>0.9</w:t>
            </w:r>
            <w:r>
              <w:t>7</w:t>
            </w:r>
          </w:p>
        </w:tc>
        <w:tc>
          <w:tcPr>
            <w:tcW w:w="1468" w:type="dxa"/>
            <w:vAlign w:val="center"/>
          </w:tcPr>
          <w:p w14:paraId="529B9942" w14:textId="3D544C55" w:rsidR="00C22C04" w:rsidRDefault="00C22C04" w:rsidP="00A5715A">
            <w:pPr>
              <w:jc w:val="center"/>
              <w:rPr>
                <w:lang w:val="en-US"/>
              </w:rPr>
            </w:pPr>
            <w:r w:rsidRPr="009F78E5">
              <w:t>3.27</w:t>
            </w:r>
          </w:p>
        </w:tc>
        <w:tc>
          <w:tcPr>
            <w:tcW w:w="1440" w:type="dxa"/>
            <w:vAlign w:val="center"/>
          </w:tcPr>
          <w:p w14:paraId="3804FCBC" w14:textId="2CCD5D91" w:rsidR="00C22C04" w:rsidRPr="00EA18FC" w:rsidRDefault="00C22C04" w:rsidP="00A5715A">
            <w:pPr>
              <w:jc w:val="center"/>
            </w:pPr>
            <w:r w:rsidRPr="00035A55">
              <w:t>0.49</w:t>
            </w:r>
          </w:p>
        </w:tc>
        <w:tc>
          <w:tcPr>
            <w:tcW w:w="1530" w:type="dxa"/>
            <w:vAlign w:val="center"/>
          </w:tcPr>
          <w:p w14:paraId="2AAC4233" w14:textId="6A5A20D4" w:rsidR="00C22C04" w:rsidRPr="00EA18FC" w:rsidRDefault="00C22C04" w:rsidP="00A5715A">
            <w:pPr>
              <w:jc w:val="center"/>
            </w:pPr>
            <w:r w:rsidRPr="005F6BFC">
              <w:t>2.7</w:t>
            </w:r>
            <w:r>
              <w:t>1</w:t>
            </w:r>
          </w:p>
        </w:tc>
        <w:tc>
          <w:tcPr>
            <w:tcW w:w="1706" w:type="dxa"/>
            <w:vAlign w:val="center"/>
          </w:tcPr>
          <w:p w14:paraId="6D93C9A3" w14:textId="737A0204" w:rsidR="00C22C04" w:rsidRDefault="00C22C04" w:rsidP="00A5715A">
            <w:pPr>
              <w:jc w:val="center"/>
              <w:rPr>
                <w:lang w:val="en-US"/>
              </w:rPr>
            </w:pPr>
            <w:r w:rsidRPr="00EA18FC">
              <w:t>0.018</w:t>
            </w:r>
          </w:p>
        </w:tc>
      </w:tr>
      <w:tr w:rsidR="00C22C04" w14:paraId="09AF90F6" w14:textId="77777777" w:rsidTr="00A5715A">
        <w:tc>
          <w:tcPr>
            <w:tcW w:w="1205" w:type="dxa"/>
            <w:vMerge/>
            <w:vAlign w:val="center"/>
          </w:tcPr>
          <w:p w14:paraId="031FE152" w14:textId="77777777" w:rsidR="00C22C04" w:rsidRDefault="00C22C04" w:rsidP="00A5715A">
            <w:pPr>
              <w:jc w:val="center"/>
              <w:rPr>
                <w:lang w:val="en-US"/>
              </w:rPr>
            </w:pPr>
          </w:p>
        </w:tc>
        <w:tc>
          <w:tcPr>
            <w:tcW w:w="716" w:type="dxa"/>
            <w:vAlign w:val="center"/>
          </w:tcPr>
          <w:p w14:paraId="7913C7C0" w14:textId="3CBC5DBC" w:rsidR="00C22C04" w:rsidRDefault="00C22C04" w:rsidP="00A5715A">
            <w:pPr>
              <w:jc w:val="center"/>
              <w:rPr>
                <w:lang w:val="en-US"/>
              </w:rPr>
            </w:pPr>
            <w:r>
              <w:rPr>
                <w:lang w:val="en-US"/>
              </w:rPr>
              <w:t>0dB</w:t>
            </w:r>
          </w:p>
        </w:tc>
        <w:tc>
          <w:tcPr>
            <w:tcW w:w="1556" w:type="dxa"/>
            <w:vAlign w:val="center"/>
          </w:tcPr>
          <w:p w14:paraId="06E2FD1A" w14:textId="6325997A" w:rsidR="00C22C04" w:rsidRDefault="00C22C04" w:rsidP="00A5715A">
            <w:pPr>
              <w:jc w:val="center"/>
              <w:rPr>
                <w:lang w:val="en-US"/>
              </w:rPr>
            </w:pPr>
            <w:r w:rsidRPr="00A66CC5">
              <w:t>0.3</w:t>
            </w:r>
            <w:r>
              <w:t>2</w:t>
            </w:r>
          </w:p>
        </w:tc>
        <w:tc>
          <w:tcPr>
            <w:tcW w:w="1468" w:type="dxa"/>
            <w:vAlign w:val="center"/>
          </w:tcPr>
          <w:p w14:paraId="4D148BA9" w14:textId="5728ECD5" w:rsidR="00C22C04" w:rsidRDefault="00C22C04" w:rsidP="00A5715A">
            <w:pPr>
              <w:jc w:val="center"/>
              <w:rPr>
                <w:lang w:val="en-US"/>
              </w:rPr>
            </w:pPr>
            <w:r w:rsidRPr="009F78E5">
              <w:t>2.40</w:t>
            </w:r>
          </w:p>
        </w:tc>
        <w:tc>
          <w:tcPr>
            <w:tcW w:w="1440" w:type="dxa"/>
            <w:vAlign w:val="center"/>
          </w:tcPr>
          <w:p w14:paraId="3B1B79AF" w14:textId="5D8B56B2" w:rsidR="00C22C04" w:rsidRPr="00EA18FC" w:rsidRDefault="00C22C04" w:rsidP="00A5715A">
            <w:pPr>
              <w:jc w:val="center"/>
            </w:pPr>
            <w:r w:rsidRPr="00035A55">
              <w:t>0.07</w:t>
            </w:r>
          </w:p>
        </w:tc>
        <w:tc>
          <w:tcPr>
            <w:tcW w:w="1530" w:type="dxa"/>
            <w:vAlign w:val="center"/>
          </w:tcPr>
          <w:p w14:paraId="652CA2FF" w14:textId="064B1170" w:rsidR="00C22C04" w:rsidRPr="00EA18FC" w:rsidRDefault="00C22C04" w:rsidP="00A5715A">
            <w:pPr>
              <w:jc w:val="center"/>
            </w:pPr>
            <w:r w:rsidRPr="005F6BFC">
              <w:t>1.9</w:t>
            </w:r>
            <w:r>
              <w:t>7</w:t>
            </w:r>
          </w:p>
        </w:tc>
        <w:tc>
          <w:tcPr>
            <w:tcW w:w="1706" w:type="dxa"/>
            <w:vAlign w:val="center"/>
          </w:tcPr>
          <w:p w14:paraId="283EBB98" w14:textId="2D7463FD" w:rsidR="00C22C04" w:rsidRDefault="00C22C04" w:rsidP="00A5715A">
            <w:pPr>
              <w:jc w:val="center"/>
              <w:rPr>
                <w:lang w:val="en-US"/>
              </w:rPr>
            </w:pPr>
            <w:r w:rsidRPr="00EA18FC">
              <w:t>0</w:t>
            </w:r>
          </w:p>
        </w:tc>
      </w:tr>
      <w:tr w:rsidR="00C22C04" w14:paraId="11106699" w14:textId="77777777" w:rsidTr="00A5715A">
        <w:tc>
          <w:tcPr>
            <w:tcW w:w="1205" w:type="dxa"/>
            <w:vMerge/>
            <w:vAlign w:val="center"/>
          </w:tcPr>
          <w:p w14:paraId="6F533C2B" w14:textId="77777777" w:rsidR="00C22C04" w:rsidRDefault="00C22C04" w:rsidP="00A5715A">
            <w:pPr>
              <w:jc w:val="center"/>
              <w:rPr>
                <w:lang w:val="en-US"/>
              </w:rPr>
            </w:pPr>
          </w:p>
        </w:tc>
        <w:tc>
          <w:tcPr>
            <w:tcW w:w="716" w:type="dxa"/>
            <w:shd w:val="clear" w:color="auto" w:fill="FFFF00"/>
            <w:vAlign w:val="center"/>
          </w:tcPr>
          <w:p w14:paraId="67383F8B" w14:textId="2164BD61" w:rsidR="00C22C04" w:rsidRDefault="00C22C04" w:rsidP="00A5715A">
            <w:pPr>
              <w:jc w:val="center"/>
              <w:rPr>
                <w:lang w:val="en-US"/>
              </w:rPr>
            </w:pPr>
            <w:r>
              <w:rPr>
                <w:lang w:val="en-US"/>
              </w:rPr>
              <w:t>3dB</w:t>
            </w:r>
          </w:p>
        </w:tc>
        <w:tc>
          <w:tcPr>
            <w:tcW w:w="1556" w:type="dxa"/>
            <w:shd w:val="clear" w:color="auto" w:fill="FFFF00"/>
            <w:vAlign w:val="center"/>
          </w:tcPr>
          <w:p w14:paraId="73EAB67F" w14:textId="347DB9DC" w:rsidR="00C22C04" w:rsidRDefault="00C22C04" w:rsidP="00A5715A">
            <w:pPr>
              <w:jc w:val="center"/>
              <w:rPr>
                <w:lang w:val="en-US"/>
              </w:rPr>
            </w:pPr>
            <w:r w:rsidRPr="00A66CC5">
              <w:t>-0.07</w:t>
            </w:r>
          </w:p>
        </w:tc>
        <w:tc>
          <w:tcPr>
            <w:tcW w:w="1468" w:type="dxa"/>
            <w:shd w:val="clear" w:color="auto" w:fill="FFFF00"/>
            <w:vAlign w:val="center"/>
          </w:tcPr>
          <w:p w14:paraId="0E6821C6" w14:textId="5C5B0BD4" w:rsidR="00C22C04" w:rsidRDefault="00C22C04" w:rsidP="00A5715A">
            <w:pPr>
              <w:jc w:val="center"/>
              <w:rPr>
                <w:lang w:val="en-US"/>
              </w:rPr>
            </w:pPr>
            <w:r w:rsidRPr="009F78E5">
              <w:t>1.7</w:t>
            </w:r>
            <w:r>
              <w:t>4</w:t>
            </w:r>
          </w:p>
        </w:tc>
        <w:tc>
          <w:tcPr>
            <w:tcW w:w="1440" w:type="dxa"/>
            <w:shd w:val="clear" w:color="auto" w:fill="FFFF00"/>
            <w:vAlign w:val="center"/>
          </w:tcPr>
          <w:p w14:paraId="3CF09D37" w14:textId="4589CE65" w:rsidR="00C22C04" w:rsidRPr="00EA18FC" w:rsidRDefault="00C22C04" w:rsidP="00A5715A">
            <w:pPr>
              <w:jc w:val="center"/>
            </w:pPr>
            <w:r w:rsidRPr="00035A55">
              <w:t>-0.17</w:t>
            </w:r>
          </w:p>
        </w:tc>
        <w:tc>
          <w:tcPr>
            <w:tcW w:w="1530" w:type="dxa"/>
            <w:shd w:val="clear" w:color="auto" w:fill="FFFF00"/>
            <w:vAlign w:val="center"/>
          </w:tcPr>
          <w:p w14:paraId="53E1CE48" w14:textId="61F6332F" w:rsidR="00C22C04" w:rsidRPr="00EA18FC" w:rsidRDefault="00C22C04" w:rsidP="00A5715A">
            <w:pPr>
              <w:jc w:val="center"/>
            </w:pPr>
            <w:r w:rsidRPr="005F6BFC">
              <w:t>1.4</w:t>
            </w:r>
            <w:r>
              <w:t>2</w:t>
            </w:r>
          </w:p>
        </w:tc>
        <w:tc>
          <w:tcPr>
            <w:tcW w:w="1706" w:type="dxa"/>
            <w:shd w:val="clear" w:color="auto" w:fill="FFFF00"/>
            <w:vAlign w:val="center"/>
          </w:tcPr>
          <w:p w14:paraId="4BE45151" w14:textId="7C75F26A" w:rsidR="00C22C04" w:rsidRDefault="00C22C04" w:rsidP="00A5715A">
            <w:pPr>
              <w:jc w:val="center"/>
              <w:rPr>
                <w:lang w:val="en-US"/>
              </w:rPr>
            </w:pPr>
            <w:r w:rsidRPr="00EA18FC">
              <w:t>0</w:t>
            </w:r>
          </w:p>
        </w:tc>
      </w:tr>
      <w:tr w:rsidR="00C22C04" w14:paraId="60DDE2A2" w14:textId="59AB6D19" w:rsidTr="00A5715A">
        <w:tc>
          <w:tcPr>
            <w:tcW w:w="1205" w:type="dxa"/>
            <w:vMerge w:val="restart"/>
            <w:vAlign w:val="center"/>
          </w:tcPr>
          <w:p w14:paraId="4771B97C" w14:textId="480469A4" w:rsidR="00C22C04" w:rsidRDefault="00C22C04" w:rsidP="00A5715A">
            <w:pPr>
              <w:jc w:val="center"/>
              <w:rPr>
                <w:lang w:val="en-US"/>
              </w:rPr>
            </w:pPr>
            <w:r>
              <w:rPr>
                <w:lang w:val="en-US"/>
              </w:rPr>
              <w:t>AWGN 2700 Shift</w:t>
            </w:r>
          </w:p>
        </w:tc>
        <w:tc>
          <w:tcPr>
            <w:tcW w:w="716" w:type="dxa"/>
            <w:vAlign w:val="center"/>
          </w:tcPr>
          <w:p w14:paraId="70E5A442" w14:textId="083C7BAA" w:rsidR="00C22C04" w:rsidRDefault="00C22C04" w:rsidP="00A5715A">
            <w:pPr>
              <w:jc w:val="center"/>
              <w:rPr>
                <w:lang w:val="en-US"/>
              </w:rPr>
            </w:pPr>
            <w:r>
              <w:rPr>
                <w:lang w:val="en-US"/>
              </w:rPr>
              <w:t>-3dB</w:t>
            </w:r>
          </w:p>
        </w:tc>
        <w:tc>
          <w:tcPr>
            <w:tcW w:w="1556" w:type="dxa"/>
            <w:vAlign w:val="center"/>
          </w:tcPr>
          <w:p w14:paraId="34DB6C7E" w14:textId="53408521" w:rsidR="00C22C04" w:rsidRDefault="00C22C04" w:rsidP="00A5715A">
            <w:pPr>
              <w:jc w:val="center"/>
              <w:rPr>
                <w:lang w:val="en-US"/>
              </w:rPr>
            </w:pPr>
            <w:r w:rsidRPr="00A66CC5">
              <w:t>0.8</w:t>
            </w:r>
            <w:r>
              <w:t>3</w:t>
            </w:r>
          </w:p>
        </w:tc>
        <w:tc>
          <w:tcPr>
            <w:tcW w:w="1468" w:type="dxa"/>
            <w:vAlign w:val="center"/>
          </w:tcPr>
          <w:p w14:paraId="36D08E26" w14:textId="2BE1AEB7" w:rsidR="00C22C04" w:rsidRDefault="00C22C04" w:rsidP="00A5715A">
            <w:pPr>
              <w:jc w:val="center"/>
              <w:rPr>
                <w:lang w:val="en-US"/>
              </w:rPr>
            </w:pPr>
            <w:r w:rsidRPr="009F78E5">
              <w:t>3.32</w:t>
            </w:r>
          </w:p>
        </w:tc>
        <w:tc>
          <w:tcPr>
            <w:tcW w:w="1440" w:type="dxa"/>
            <w:vAlign w:val="center"/>
          </w:tcPr>
          <w:p w14:paraId="3233B40D" w14:textId="52BFC977" w:rsidR="00C22C04" w:rsidRPr="00EA18FC" w:rsidRDefault="00C22C04" w:rsidP="00A5715A">
            <w:pPr>
              <w:jc w:val="center"/>
            </w:pPr>
            <w:r w:rsidRPr="00035A55">
              <w:t>0.48</w:t>
            </w:r>
          </w:p>
        </w:tc>
        <w:tc>
          <w:tcPr>
            <w:tcW w:w="1530" w:type="dxa"/>
            <w:vAlign w:val="center"/>
          </w:tcPr>
          <w:p w14:paraId="3BD1557A" w14:textId="2036380E" w:rsidR="00C22C04" w:rsidRPr="00EA18FC" w:rsidRDefault="00C22C04" w:rsidP="00A5715A">
            <w:pPr>
              <w:jc w:val="center"/>
            </w:pPr>
            <w:r w:rsidRPr="005F6BFC">
              <w:t>2.</w:t>
            </w:r>
            <w:r>
              <w:t>70</w:t>
            </w:r>
          </w:p>
        </w:tc>
        <w:tc>
          <w:tcPr>
            <w:tcW w:w="1706" w:type="dxa"/>
            <w:vAlign w:val="center"/>
          </w:tcPr>
          <w:p w14:paraId="20852DBA" w14:textId="18B39113" w:rsidR="00C22C04" w:rsidRDefault="00C22C04" w:rsidP="00A5715A">
            <w:pPr>
              <w:jc w:val="center"/>
              <w:rPr>
                <w:lang w:val="en-US"/>
              </w:rPr>
            </w:pPr>
            <w:r w:rsidRPr="00EA18FC">
              <w:t>0.036</w:t>
            </w:r>
          </w:p>
        </w:tc>
      </w:tr>
      <w:tr w:rsidR="00C22C04" w14:paraId="04282838" w14:textId="77777777" w:rsidTr="00A5715A">
        <w:tc>
          <w:tcPr>
            <w:tcW w:w="1205" w:type="dxa"/>
            <w:vMerge/>
            <w:vAlign w:val="center"/>
          </w:tcPr>
          <w:p w14:paraId="53C84BB6" w14:textId="77777777" w:rsidR="00C22C04" w:rsidRDefault="00C22C04" w:rsidP="00A5715A">
            <w:pPr>
              <w:jc w:val="center"/>
              <w:rPr>
                <w:lang w:val="en-US"/>
              </w:rPr>
            </w:pPr>
          </w:p>
        </w:tc>
        <w:tc>
          <w:tcPr>
            <w:tcW w:w="716" w:type="dxa"/>
            <w:vAlign w:val="center"/>
          </w:tcPr>
          <w:p w14:paraId="460D7A74" w14:textId="1360D0EC" w:rsidR="00C22C04" w:rsidRDefault="00C22C04" w:rsidP="00A5715A">
            <w:pPr>
              <w:jc w:val="center"/>
              <w:rPr>
                <w:lang w:val="en-US"/>
              </w:rPr>
            </w:pPr>
            <w:r>
              <w:rPr>
                <w:lang w:val="en-US"/>
              </w:rPr>
              <w:t>0dB</w:t>
            </w:r>
          </w:p>
        </w:tc>
        <w:tc>
          <w:tcPr>
            <w:tcW w:w="1556" w:type="dxa"/>
            <w:vAlign w:val="center"/>
          </w:tcPr>
          <w:p w14:paraId="0E1F9F37" w14:textId="4FE69F74" w:rsidR="00C22C04" w:rsidRDefault="00C22C04" w:rsidP="00A5715A">
            <w:pPr>
              <w:jc w:val="center"/>
              <w:rPr>
                <w:lang w:val="en-US"/>
              </w:rPr>
            </w:pPr>
            <w:r w:rsidRPr="00A66CC5">
              <w:t>0.1</w:t>
            </w:r>
            <w:r>
              <w:t>8</w:t>
            </w:r>
          </w:p>
        </w:tc>
        <w:tc>
          <w:tcPr>
            <w:tcW w:w="1468" w:type="dxa"/>
            <w:vAlign w:val="center"/>
          </w:tcPr>
          <w:p w14:paraId="6E2BCA1C" w14:textId="0BF86F23" w:rsidR="00C22C04" w:rsidRDefault="00C22C04" w:rsidP="00A5715A">
            <w:pPr>
              <w:jc w:val="center"/>
              <w:rPr>
                <w:lang w:val="en-US"/>
              </w:rPr>
            </w:pPr>
            <w:r w:rsidRPr="009F78E5">
              <w:t>2.39</w:t>
            </w:r>
          </w:p>
        </w:tc>
        <w:tc>
          <w:tcPr>
            <w:tcW w:w="1440" w:type="dxa"/>
            <w:vAlign w:val="center"/>
          </w:tcPr>
          <w:p w14:paraId="00A37FE4" w14:textId="0F9E1C15" w:rsidR="00C22C04" w:rsidRPr="00EA18FC" w:rsidRDefault="00C22C04" w:rsidP="00A5715A">
            <w:pPr>
              <w:jc w:val="center"/>
            </w:pPr>
            <w:r w:rsidRPr="00035A55">
              <w:t>0.0</w:t>
            </w:r>
            <w:r>
              <w:t>5</w:t>
            </w:r>
          </w:p>
        </w:tc>
        <w:tc>
          <w:tcPr>
            <w:tcW w:w="1530" w:type="dxa"/>
            <w:vAlign w:val="center"/>
          </w:tcPr>
          <w:p w14:paraId="01FB5409" w14:textId="5B113438" w:rsidR="00C22C04" w:rsidRPr="00EA18FC" w:rsidRDefault="00C22C04" w:rsidP="00A5715A">
            <w:pPr>
              <w:jc w:val="center"/>
            </w:pPr>
            <w:r w:rsidRPr="005F6BFC">
              <w:t>1.90</w:t>
            </w:r>
          </w:p>
        </w:tc>
        <w:tc>
          <w:tcPr>
            <w:tcW w:w="1706" w:type="dxa"/>
            <w:vAlign w:val="center"/>
          </w:tcPr>
          <w:p w14:paraId="20F578CE" w14:textId="68C8FF69" w:rsidR="00C22C04" w:rsidRDefault="00C22C04" w:rsidP="00A5715A">
            <w:pPr>
              <w:jc w:val="center"/>
              <w:rPr>
                <w:lang w:val="en-US"/>
              </w:rPr>
            </w:pPr>
            <w:r w:rsidRPr="00EA18FC">
              <w:t>0.001</w:t>
            </w:r>
          </w:p>
        </w:tc>
      </w:tr>
      <w:tr w:rsidR="00C22C04" w14:paraId="062A6DA4" w14:textId="77777777" w:rsidTr="00A5715A">
        <w:tc>
          <w:tcPr>
            <w:tcW w:w="1205" w:type="dxa"/>
            <w:vMerge/>
            <w:vAlign w:val="center"/>
          </w:tcPr>
          <w:p w14:paraId="30AF0C36" w14:textId="77777777" w:rsidR="00C22C04" w:rsidRDefault="00C22C04" w:rsidP="00A5715A">
            <w:pPr>
              <w:jc w:val="center"/>
              <w:rPr>
                <w:lang w:val="en-US"/>
              </w:rPr>
            </w:pPr>
          </w:p>
        </w:tc>
        <w:tc>
          <w:tcPr>
            <w:tcW w:w="716" w:type="dxa"/>
            <w:shd w:val="clear" w:color="auto" w:fill="FFFF00"/>
            <w:vAlign w:val="center"/>
          </w:tcPr>
          <w:p w14:paraId="467449B6" w14:textId="5A72B437" w:rsidR="00C22C04" w:rsidRDefault="00C22C04" w:rsidP="00A5715A">
            <w:pPr>
              <w:jc w:val="center"/>
              <w:rPr>
                <w:lang w:val="en-US"/>
              </w:rPr>
            </w:pPr>
            <w:r>
              <w:rPr>
                <w:lang w:val="en-US"/>
              </w:rPr>
              <w:t>3dB</w:t>
            </w:r>
          </w:p>
        </w:tc>
        <w:tc>
          <w:tcPr>
            <w:tcW w:w="1556" w:type="dxa"/>
            <w:shd w:val="clear" w:color="auto" w:fill="FFFF00"/>
            <w:vAlign w:val="center"/>
          </w:tcPr>
          <w:p w14:paraId="763C99A4" w14:textId="142620AF" w:rsidR="00C22C04" w:rsidRDefault="00C22C04" w:rsidP="00A5715A">
            <w:pPr>
              <w:jc w:val="center"/>
              <w:rPr>
                <w:lang w:val="en-US"/>
              </w:rPr>
            </w:pPr>
            <w:r w:rsidRPr="00A66CC5">
              <w:t>-0.2</w:t>
            </w:r>
            <w:r>
              <w:t>7</w:t>
            </w:r>
          </w:p>
        </w:tc>
        <w:tc>
          <w:tcPr>
            <w:tcW w:w="1468" w:type="dxa"/>
            <w:shd w:val="clear" w:color="auto" w:fill="FFFF00"/>
            <w:vAlign w:val="center"/>
          </w:tcPr>
          <w:p w14:paraId="0DDF1035" w14:textId="54CC3E39" w:rsidR="00C22C04" w:rsidRDefault="00C22C04" w:rsidP="00A5715A">
            <w:pPr>
              <w:jc w:val="center"/>
              <w:rPr>
                <w:lang w:val="en-US"/>
              </w:rPr>
            </w:pPr>
            <w:r w:rsidRPr="009F78E5">
              <w:t>1.64</w:t>
            </w:r>
          </w:p>
        </w:tc>
        <w:tc>
          <w:tcPr>
            <w:tcW w:w="1440" w:type="dxa"/>
            <w:shd w:val="clear" w:color="auto" w:fill="FFFF00"/>
            <w:vAlign w:val="center"/>
          </w:tcPr>
          <w:p w14:paraId="65042CB7" w14:textId="2F7644D7" w:rsidR="00C22C04" w:rsidRPr="00EA18FC" w:rsidRDefault="00C22C04" w:rsidP="00A5715A">
            <w:pPr>
              <w:jc w:val="center"/>
            </w:pPr>
            <w:r w:rsidRPr="00035A55">
              <w:t>-0.2</w:t>
            </w:r>
            <w:r>
              <w:t>7</w:t>
            </w:r>
          </w:p>
        </w:tc>
        <w:tc>
          <w:tcPr>
            <w:tcW w:w="1530" w:type="dxa"/>
            <w:shd w:val="clear" w:color="auto" w:fill="FFFF00"/>
            <w:vAlign w:val="center"/>
          </w:tcPr>
          <w:p w14:paraId="4E75A944" w14:textId="1610ECCB" w:rsidR="00C22C04" w:rsidRPr="00EA18FC" w:rsidRDefault="00C22C04" w:rsidP="00A5715A">
            <w:pPr>
              <w:jc w:val="center"/>
            </w:pPr>
            <w:r w:rsidRPr="005F6BFC">
              <w:t>1.</w:t>
            </w:r>
            <w:r>
              <w:t>30</w:t>
            </w:r>
          </w:p>
        </w:tc>
        <w:tc>
          <w:tcPr>
            <w:tcW w:w="1706" w:type="dxa"/>
            <w:shd w:val="clear" w:color="auto" w:fill="FFFF00"/>
            <w:vAlign w:val="center"/>
          </w:tcPr>
          <w:p w14:paraId="417D7CD2" w14:textId="21D39E89" w:rsidR="00C22C04" w:rsidRDefault="00C22C04" w:rsidP="00A5715A">
            <w:pPr>
              <w:jc w:val="center"/>
              <w:rPr>
                <w:lang w:val="en-US"/>
              </w:rPr>
            </w:pPr>
            <w:r w:rsidRPr="00EA18FC">
              <w:t>0</w:t>
            </w:r>
          </w:p>
        </w:tc>
      </w:tr>
      <w:tr w:rsidR="00C22C04" w14:paraId="3E60118E" w14:textId="303803A6" w:rsidTr="00A5715A">
        <w:tc>
          <w:tcPr>
            <w:tcW w:w="1205" w:type="dxa"/>
            <w:vMerge w:val="restart"/>
            <w:vAlign w:val="center"/>
          </w:tcPr>
          <w:p w14:paraId="3B4C37EB" w14:textId="49DDD6B0" w:rsidR="00C22C04" w:rsidRDefault="00C22C04" w:rsidP="00A5715A">
            <w:pPr>
              <w:jc w:val="center"/>
              <w:rPr>
                <w:lang w:val="en-US"/>
              </w:rPr>
            </w:pPr>
            <w:r>
              <w:rPr>
                <w:lang w:val="en-US"/>
              </w:rPr>
              <w:t>EVA 1530</w:t>
            </w:r>
          </w:p>
        </w:tc>
        <w:tc>
          <w:tcPr>
            <w:tcW w:w="716" w:type="dxa"/>
            <w:vAlign w:val="center"/>
          </w:tcPr>
          <w:p w14:paraId="760A0EC1" w14:textId="3D98C9BE" w:rsidR="00C22C04" w:rsidRDefault="00C22C04" w:rsidP="00A5715A">
            <w:pPr>
              <w:jc w:val="center"/>
              <w:rPr>
                <w:lang w:val="en-US"/>
              </w:rPr>
            </w:pPr>
            <w:r>
              <w:rPr>
                <w:lang w:val="en-US"/>
              </w:rPr>
              <w:t>-3dB</w:t>
            </w:r>
          </w:p>
        </w:tc>
        <w:tc>
          <w:tcPr>
            <w:tcW w:w="1556" w:type="dxa"/>
            <w:vAlign w:val="center"/>
          </w:tcPr>
          <w:p w14:paraId="7AE500E4" w14:textId="18432E23" w:rsidR="00C22C04" w:rsidRDefault="00C22C04" w:rsidP="00A5715A">
            <w:pPr>
              <w:jc w:val="center"/>
              <w:rPr>
                <w:lang w:val="en-US"/>
              </w:rPr>
            </w:pPr>
            <w:r w:rsidRPr="00A66CC5">
              <w:t>-0.2</w:t>
            </w:r>
            <w:r>
              <w:t>2</w:t>
            </w:r>
          </w:p>
        </w:tc>
        <w:tc>
          <w:tcPr>
            <w:tcW w:w="1468" w:type="dxa"/>
            <w:vAlign w:val="center"/>
          </w:tcPr>
          <w:p w14:paraId="22791263" w14:textId="3A7BE680" w:rsidR="00C22C04" w:rsidRDefault="00C22C04" w:rsidP="00A5715A">
            <w:pPr>
              <w:jc w:val="center"/>
              <w:rPr>
                <w:lang w:val="en-US"/>
              </w:rPr>
            </w:pPr>
            <w:r w:rsidRPr="009F78E5">
              <w:t>2.60</w:t>
            </w:r>
          </w:p>
        </w:tc>
        <w:tc>
          <w:tcPr>
            <w:tcW w:w="1440" w:type="dxa"/>
            <w:vAlign w:val="center"/>
          </w:tcPr>
          <w:p w14:paraId="2FC238D1" w14:textId="673BAEDD" w:rsidR="00C22C04" w:rsidRPr="00EA18FC" w:rsidRDefault="00C22C04" w:rsidP="00A5715A">
            <w:pPr>
              <w:jc w:val="center"/>
            </w:pPr>
            <w:r w:rsidRPr="00035A55">
              <w:t>-0.44</w:t>
            </w:r>
          </w:p>
        </w:tc>
        <w:tc>
          <w:tcPr>
            <w:tcW w:w="1530" w:type="dxa"/>
            <w:vAlign w:val="center"/>
          </w:tcPr>
          <w:p w14:paraId="6C1D64EF" w14:textId="48712DC3" w:rsidR="00C22C04" w:rsidRPr="00EA18FC" w:rsidRDefault="00C22C04" w:rsidP="00A5715A">
            <w:pPr>
              <w:jc w:val="center"/>
            </w:pPr>
            <w:r w:rsidRPr="005F6BFC">
              <w:t>2.1</w:t>
            </w:r>
            <w:r>
              <w:t>4</w:t>
            </w:r>
          </w:p>
        </w:tc>
        <w:tc>
          <w:tcPr>
            <w:tcW w:w="1706" w:type="dxa"/>
            <w:vAlign w:val="center"/>
          </w:tcPr>
          <w:p w14:paraId="6FF0D14A" w14:textId="12EB68BA" w:rsidR="00C22C04" w:rsidRDefault="00C22C04" w:rsidP="00A5715A">
            <w:pPr>
              <w:jc w:val="center"/>
              <w:rPr>
                <w:lang w:val="en-US"/>
              </w:rPr>
            </w:pPr>
            <w:r w:rsidRPr="00EA18FC">
              <w:t>0.218</w:t>
            </w:r>
          </w:p>
        </w:tc>
      </w:tr>
      <w:tr w:rsidR="00C22C04" w14:paraId="0EBB79AD" w14:textId="77777777" w:rsidTr="00A5715A">
        <w:tc>
          <w:tcPr>
            <w:tcW w:w="1205" w:type="dxa"/>
            <w:vMerge/>
            <w:vAlign w:val="center"/>
          </w:tcPr>
          <w:p w14:paraId="3DCC13BB" w14:textId="77777777" w:rsidR="00C22C04" w:rsidRDefault="00C22C04" w:rsidP="00A5715A">
            <w:pPr>
              <w:jc w:val="center"/>
              <w:rPr>
                <w:lang w:val="en-US"/>
              </w:rPr>
            </w:pPr>
          </w:p>
        </w:tc>
        <w:tc>
          <w:tcPr>
            <w:tcW w:w="716" w:type="dxa"/>
            <w:vAlign w:val="center"/>
          </w:tcPr>
          <w:p w14:paraId="591DCF2A" w14:textId="298063DA" w:rsidR="00C22C04" w:rsidRDefault="00C22C04" w:rsidP="00A5715A">
            <w:pPr>
              <w:jc w:val="center"/>
              <w:rPr>
                <w:lang w:val="en-US"/>
              </w:rPr>
            </w:pPr>
            <w:r>
              <w:rPr>
                <w:lang w:val="en-US"/>
              </w:rPr>
              <w:t>0dB</w:t>
            </w:r>
          </w:p>
        </w:tc>
        <w:tc>
          <w:tcPr>
            <w:tcW w:w="1556" w:type="dxa"/>
            <w:vAlign w:val="center"/>
          </w:tcPr>
          <w:p w14:paraId="67A15D1D" w14:textId="14061CC9" w:rsidR="00C22C04" w:rsidRDefault="00C22C04" w:rsidP="00A5715A">
            <w:pPr>
              <w:jc w:val="center"/>
              <w:rPr>
                <w:lang w:val="en-US"/>
              </w:rPr>
            </w:pPr>
            <w:r w:rsidRPr="00A66CC5">
              <w:t>-0.4</w:t>
            </w:r>
            <w:r>
              <w:t>7</w:t>
            </w:r>
          </w:p>
        </w:tc>
        <w:tc>
          <w:tcPr>
            <w:tcW w:w="1468" w:type="dxa"/>
            <w:vAlign w:val="center"/>
          </w:tcPr>
          <w:p w14:paraId="347E2017" w14:textId="3E469584" w:rsidR="00C22C04" w:rsidRDefault="00C22C04" w:rsidP="00A5715A">
            <w:pPr>
              <w:jc w:val="center"/>
              <w:rPr>
                <w:lang w:val="en-US"/>
              </w:rPr>
            </w:pPr>
            <w:r w:rsidRPr="009F78E5">
              <w:t>1.89</w:t>
            </w:r>
          </w:p>
        </w:tc>
        <w:tc>
          <w:tcPr>
            <w:tcW w:w="1440" w:type="dxa"/>
            <w:vAlign w:val="center"/>
          </w:tcPr>
          <w:p w14:paraId="333FC9F2" w14:textId="41BD3B8F" w:rsidR="00C22C04" w:rsidRPr="00EA18FC" w:rsidRDefault="00C22C04" w:rsidP="00A5715A">
            <w:pPr>
              <w:jc w:val="center"/>
            </w:pPr>
            <w:r w:rsidRPr="00035A55">
              <w:t>-0.62</w:t>
            </w:r>
          </w:p>
        </w:tc>
        <w:tc>
          <w:tcPr>
            <w:tcW w:w="1530" w:type="dxa"/>
            <w:vAlign w:val="center"/>
          </w:tcPr>
          <w:p w14:paraId="6B5B7F03" w14:textId="38F57A97" w:rsidR="00C22C04" w:rsidRPr="00EA18FC" w:rsidRDefault="00C22C04" w:rsidP="00A5715A">
            <w:pPr>
              <w:jc w:val="center"/>
            </w:pPr>
            <w:r w:rsidRPr="005F6BFC">
              <w:t>1.52</w:t>
            </w:r>
          </w:p>
        </w:tc>
        <w:tc>
          <w:tcPr>
            <w:tcW w:w="1706" w:type="dxa"/>
            <w:vAlign w:val="center"/>
          </w:tcPr>
          <w:p w14:paraId="65A1E42D" w14:textId="3EB61BF6" w:rsidR="00C22C04" w:rsidRDefault="00C22C04" w:rsidP="00A5715A">
            <w:pPr>
              <w:jc w:val="center"/>
              <w:rPr>
                <w:lang w:val="en-US"/>
              </w:rPr>
            </w:pPr>
            <w:r w:rsidRPr="00EA18FC">
              <w:t>0.063</w:t>
            </w:r>
          </w:p>
        </w:tc>
      </w:tr>
      <w:tr w:rsidR="00C22C04" w14:paraId="352BFC08" w14:textId="77777777" w:rsidTr="00A5715A">
        <w:tc>
          <w:tcPr>
            <w:tcW w:w="1205" w:type="dxa"/>
            <w:vMerge/>
            <w:vAlign w:val="center"/>
          </w:tcPr>
          <w:p w14:paraId="7B6B25BB" w14:textId="77777777" w:rsidR="00C22C04" w:rsidRDefault="00C22C04" w:rsidP="00A5715A">
            <w:pPr>
              <w:jc w:val="center"/>
              <w:rPr>
                <w:lang w:val="en-US"/>
              </w:rPr>
            </w:pPr>
          </w:p>
        </w:tc>
        <w:tc>
          <w:tcPr>
            <w:tcW w:w="716" w:type="dxa"/>
            <w:shd w:val="clear" w:color="auto" w:fill="FFFF00"/>
            <w:vAlign w:val="center"/>
          </w:tcPr>
          <w:p w14:paraId="58936C1F" w14:textId="3D837644" w:rsidR="00C22C04" w:rsidRDefault="00C22C04" w:rsidP="00A5715A">
            <w:pPr>
              <w:jc w:val="center"/>
              <w:rPr>
                <w:lang w:val="en-US"/>
              </w:rPr>
            </w:pPr>
            <w:r>
              <w:rPr>
                <w:lang w:val="en-US"/>
              </w:rPr>
              <w:t>3dB</w:t>
            </w:r>
          </w:p>
        </w:tc>
        <w:tc>
          <w:tcPr>
            <w:tcW w:w="1556" w:type="dxa"/>
            <w:shd w:val="clear" w:color="auto" w:fill="FFFF00"/>
            <w:vAlign w:val="center"/>
          </w:tcPr>
          <w:p w14:paraId="2AA7BE66" w14:textId="732CECFF" w:rsidR="00C22C04" w:rsidRDefault="00C22C04" w:rsidP="00A5715A">
            <w:pPr>
              <w:jc w:val="center"/>
              <w:rPr>
                <w:lang w:val="en-US"/>
              </w:rPr>
            </w:pPr>
            <w:r w:rsidRPr="00A66CC5">
              <w:t>-0.6</w:t>
            </w:r>
            <w:r>
              <w:t>5</w:t>
            </w:r>
          </w:p>
        </w:tc>
        <w:tc>
          <w:tcPr>
            <w:tcW w:w="1468" w:type="dxa"/>
            <w:shd w:val="clear" w:color="auto" w:fill="FFFF00"/>
            <w:vAlign w:val="center"/>
          </w:tcPr>
          <w:p w14:paraId="0040206E" w14:textId="79214562" w:rsidR="00C22C04" w:rsidRDefault="00C22C04" w:rsidP="00A5715A">
            <w:pPr>
              <w:jc w:val="center"/>
              <w:rPr>
                <w:lang w:val="en-US"/>
              </w:rPr>
            </w:pPr>
            <w:r w:rsidRPr="009F78E5">
              <w:t>1.3</w:t>
            </w:r>
            <w:r>
              <w:t>8</w:t>
            </w:r>
          </w:p>
        </w:tc>
        <w:tc>
          <w:tcPr>
            <w:tcW w:w="1440" w:type="dxa"/>
            <w:shd w:val="clear" w:color="auto" w:fill="FFFF00"/>
            <w:vAlign w:val="center"/>
          </w:tcPr>
          <w:p w14:paraId="1019EB30" w14:textId="13A2AAF4" w:rsidR="00C22C04" w:rsidRPr="00EA18FC" w:rsidRDefault="00C22C04" w:rsidP="00A5715A">
            <w:pPr>
              <w:jc w:val="center"/>
            </w:pPr>
            <w:r w:rsidRPr="00035A55">
              <w:t>-0.79</w:t>
            </w:r>
          </w:p>
        </w:tc>
        <w:tc>
          <w:tcPr>
            <w:tcW w:w="1530" w:type="dxa"/>
            <w:shd w:val="clear" w:color="auto" w:fill="FFFF00"/>
            <w:vAlign w:val="center"/>
          </w:tcPr>
          <w:p w14:paraId="02E95823" w14:textId="3C6CCA26" w:rsidR="00C22C04" w:rsidRPr="00EA18FC" w:rsidRDefault="00C22C04" w:rsidP="00A5715A">
            <w:pPr>
              <w:jc w:val="center"/>
            </w:pPr>
            <w:r w:rsidRPr="005F6BFC">
              <w:t>1.10</w:t>
            </w:r>
          </w:p>
        </w:tc>
        <w:tc>
          <w:tcPr>
            <w:tcW w:w="1706" w:type="dxa"/>
            <w:shd w:val="clear" w:color="auto" w:fill="FFFF00"/>
            <w:vAlign w:val="center"/>
          </w:tcPr>
          <w:p w14:paraId="3728D97A" w14:textId="30247D58" w:rsidR="00C22C04" w:rsidRDefault="00C22C04" w:rsidP="00A5715A">
            <w:pPr>
              <w:jc w:val="center"/>
              <w:rPr>
                <w:lang w:val="en-US"/>
              </w:rPr>
            </w:pPr>
            <w:r w:rsidRPr="00EA18FC">
              <w:t>0.011</w:t>
            </w:r>
          </w:p>
        </w:tc>
      </w:tr>
      <w:tr w:rsidR="00C22C04" w14:paraId="18D5EEFA" w14:textId="049A09DC" w:rsidTr="00A5715A">
        <w:tc>
          <w:tcPr>
            <w:tcW w:w="1205" w:type="dxa"/>
            <w:vMerge w:val="restart"/>
            <w:vAlign w:val="center"/>
          </w:tcPr>
          <w:p w14:paraId="068E4FA1" w14:textId="5E81FCDF" w:rsidR="00C22C04" w:rsidRDefault="00C22C04" w:rsidP="00A5715A">
            <w:pPr>
              <w:jc w:val="center"/>
              <w:rPr>
                <w:lang w:val="en-US"/>
              </w:rPr>
            </w:pPr>
            <w:r>
              <w:rPr>
                <w:lang w:val="en-US"/>
              </w:rPr>
              <w:t>EVA 2700</w:t>
            </w:r>
          </w:p>
        </w:tc>
        <w:tc>
          <w:tcPr>
            <w:tcW w:w="716" w:type="dxa"/>
            <w:vAlign w:val="center"/>
          </w:tcPr>
          <w:p w14:paraId="1C917B34" w14:textId="2F8845B1" w:rsidR="00C22C04" w:rsidRDefault="00C22C04" w:rsidP="00A5715A">
            <w:pPr>
              <w:jc w:val="center"/>
              <w:rPr>
                <w:lang w:val="en-US"/>
              </w:rPr>
            </w:pPr>
            <w:r>
              <w:rPr>
                <w:lang w:val="en-US"/>
              </w:rPr>
              <w:t>-3dB</w:t>
            </w:r>
          </w:p>
        </w:tc>
        <w:tc>
          <w:tcPr>
            <w:tcW w:w="1556" w:type="dxa"/>
            <w:vAlign w:val="center"/>
          </w:tcPr>
          <w:p w14:paraId="143037B6" w14:textId="42FC7779" w:rsidR="00C22C04" w:rsidRDefault="00C22C04" w:rsidP="00A5715A">
            <w:pPr>
              <w:jc w:val="center"/>
              <w:rPr>
                <w:lang w:val="en-US"/>
              </w:rPr>
            </w:pPr>
            <w:r w:rsidRPr="00A66CC5">
              <w:t>-0.2</w:t>
            </w:r>
            <w:r>
              <w:t>2</w:t>
            </w:r>
          </w:p>
        </w:tc>
        <w:tc>
          <w:tcPr>
            <w:tcW w:w="1468" w:type="dxa"/>
            <w:vAlign w:val="center"/>
          </w:tcPr>
          <w:p w14:paraId="6FC17A33" w14:textId="0C6FB113" w:rsidR="00C22C04" w:rsidRDefault="00C22C04" w:rsidP="00A5715A">
            <w:pPr>
              <w:jc w:val="center"/>
              <w:rPr>
                <w:lang w:val="en-US"/>
              </w:rPr>
            </w:pPr>
            <w:r w:rsidRPr="009F78E5">
              <w:t>2.60</w:t>
            </w:r>
          </w:p>
        </w:tc>
        <w:tc>
          <w:tcPr>
            <w:tcW w:w="1440" w:type="dxa"/>
            <w:vAlign w:val="center"/>
          </w:tcPr>
          <w:p w14:paraId="01AFB2F5" w14:textId="6285097D" w:rsidR="00C22C04" w:rsidRPr="00EA18FC" w:rsidRDefault="00C22C04" w:rsidP="00A5715A">
            <w:pPr>
              <w:jc w:val="center"/>
            </w:pPr>
            <w:r w:rsidRPr="00035A55">
              <w:t>-0.44</w:t>
            </w:r>
          </w:p>
        </w:tc>
        <w:tc>
          <w:tcPr>
            <w:tcW w:w="1530" w:type="dxa"/>
            <w:vAlign w:val="center"/>
          </w:tcPr>
          <w:p w14:paraId="52684354" w14:textId="27D49E5A" w:rsidR="00C22C04" w:rsidRPr="00EA18FC" w:rsidRDefault="00C22C04" w:rsidP="00A5715A">
            <w:pPr>
              <w:jc w:val="center"/>
            </w:pPr>
            <w:r w:rsidRPr="005F6BFC">
              <w:t>2.1</w:t>
            </w:r>
            <w:r>
              <w:t>4</w:t>
            </w:r>
          </w:p>
        </w:tc>
        <w:tc>
          <w:tcPr>
            <w:tcW w:w="1706" w:type="dxa"/>
            <w:vAlign w:val="center"/>
          </w:tcPr>
          <w:p w14:paraId="2478E7B5" w14:textId="4CE6EEE9" w:rsidR="00C22C04" w:rsidRDefault="00C22C04" w:rsidP="00A5715A">
            <w:pPr>
              <w:jc w:val="center"/>
              <w:rPr>
                <w:lang w:val="en-US"/>
              </w:rPr>
            </w:pPr>
            <w:r w:rsidRPr="00EA18FC">
              <w:t>0.549</w:t>
            </w:r>
          </w:p>
        </w:tc>
      </w:tr>
      <w:tr w:rsidR="00C22C04" w14:paraId="2CBA8175" w14:textId="77777777" w:rsidTr="00A5715A">
        <w:tc>
          <w:tcPr>
            <w:tcW w:w="1205" w:type="dxa"/>
            <w:vMerge/>
            <w:vAlign w:val="center"/>
          </w:tcPr>
          <w:p w14:paraId="57A3AABD" w14:textId="77777777" w:rsidR="00C22C04" w:rsidRDefault="00C22C04" w:rsidP="00A5715A">
            <w:pPr>
              <w:jc w:val="center"/>
              <w:rPr>
                <w:lang w:val="en-US"/>
              </w:rPr>
            </w:pPr>
          </w:p>
        </w:tc>
        <w:tc>
          <w:tcPr>
            <w:tcW w:w="716" w:type="dxa"/>
            <w:vAlign w:val="center"/>
          </w:tcPr>
          <w:p w14:paraId="3CD9F4A5" w14:textId="19E668FA" w:rsidR="00C22C04" w:rsidRDefault="00C22C04" w:rsidP="00A5715A">
            <w:pPr>
              <w:jc w:val="center"/>
              <w:rPr>
                <w:lang w:val="en-US"/>
              </w:rPr>
            </w:pPr>
            <w:r>
              <w:rPr>
                <w:lang w:val="en-US"/>
              </w:rPr>
              <w:t>0dB</w:t>
            </w:r>
          </w:p>
        </w:tc>
        <w:tc>
          <w:tcPr>
            <w:tcW w:w="1556" w:type="dxa"/>
            <w:vAlign w:val="center"/>
          </w:tcPr>
          <w:p w14:paraId="108B2B92" w14:textId="54C89603" w:rsidR="00C22C04" w:rsidRDefault="00C22C04" w:rsidP="00A5715A">
            <w:pPr>
              <w:jc w:val="center"/>
              <w:rPr>
                <w:lang w:val="en-US"/>
              </w:rPr>
            </w:pPr>
            <w:r w:rsidRPr="00A66CC5">
              <w:t>-0.4</w:t>
            </w:r>
            <w:r>
              <w:t>7</w:t>
            </w:r>
          </w:p>
        </w:tc>
        <w:tc>
          <w:tcPr>
            <w:tcW w:w="1468" w:type="dxa"/>
            <w:vAlign w:val="center"/>
          </w:tcPr>
          <w:p w14:paraId="46133A68" w14:textId="33E8CBBE" w:rsidR="00C22C04" w:rsidRDefault="00C22C04" w:rsidP="00A5715A">
            <w:pPr>
              <w:jc w:val="center"/>
              <w:rPr>
                <w:lang w:val="en-US"/>
              </w:rPr>
            </w:pPr>
            <w:r w:rsidRPr="009F78E5">
              <w:t>1.89</w:t>
            </w:r>
          </w:p>
        </w:tc>
        <w:tc>
          <w:tcPr>
            <w:tcW w:w="1440" w:type="dxa"/>
            <w:vAlign w:val="center"/>
          </w:tcPr>
          <w:p w14:paraId="2B7BA9B8" w14:textId="24C9D8C1" w:rsidR="00C22C04" w:rsidRPr="00EA18FC" w:rsidRDefault="00C22C04" w:rsidP="00A5715A">
            <w:pPr>
              <w:jc w:val="center"/>
            </w:pPr>
            <w:r w:rsidRPr="00035A55">
              <w:t>-0.62</w:t>
            </w:r>
          </w:p>
        </w:tc>
        <w:tc>
          <w:tcPr>
            <w:tcW w:w="1530" w:type="dxa"/>
            <w:vAlign w:val="center"/>
          </w:tcPr>
          <w:p w14:paraId="63434BA0" w14:textId="22CBA42F" w:rsidR="00C22C04" w:rsidRPr="00EA18FC" w:rsidRDefault="00C22C04" w:rsidP="00A5715A">
            <w:pPr>
              <w:jc w:val="center"/>
            </w:pPr>
            <w:r w:rsidRPr="005F6BFC">
              <w:t>1.52</w:t>
            </w:r>
          </w:p>
        </w:tc>
        <w:tc>
          <w:tcPr>
            <w:tcW w:w="1706" w:type="dxa"/>
            <w:vAlign w:val="center"/>
          </w:tcPr>
          <w:p w14:paraId="6AB494BA" w14:textId="04EBC077" w:rsidR="00C22C04" w:rsidRDefault="00C22C04" w:rsidP="00A5715A">
            <w:pPr>
              <w:jc w:val="center"/>
              <w:rPr>
                <w:lang w:val="en-US"/>
              </w:rPr>
            </w:pPr>
            <w:r w:rsidRPr="00EA18FC">
              <w:t>0.239</w:t>
            </w:r>
          </w:p>
        </w:tc>
      </w:tr>
      <w:tr w:rsidR="00C22C04" w14:paraId="66469D49" w14:textId="77777777" w:rsidTr="00A5715A">
        <w:tc>
          <w:tcPr>
            <w:tcW w:w="1205" w:type="dxa"/>
            <w:vMerge/>
            <w:vAlign w:val="center"/>
          </w:tcPr>
          <w:p w14:paraId="638EB4BC" w14:textId="77777777" w:rsidR="00C22C04" w:rsidRDefault="00C22C04" w:rsidP="00A5715A">
            <w:pPr>
              <w:jc w:val="center"/>
              <w:rPr>
                <w:lang w:val="en-US"/>
              </w:rPr>
            </w:pPr>
          </w:p>
        </w:tc>
        <w:tc>
          <w:tcPr>
            <w:tcW w:w="716" w:type="dxa"/>
            <w:shd w:val="clear" w:color="auto" w:fill="FFFF00"/>
            <w:vAlign w:val="center"/>
          </w:tcPr>
          <w:p w14:paraId="74B87380" w14:textId="3755F1D9" w:rsidR="00C22C04" w:rsidRDefault="00C22C04" w:rsidP="00A5715A">
            <w:pPr>
              <w:jc w:val="center"/>
              <w:rPr>
                <w:lang w:val="en-US"/>
              </w:rPr>
            </w:pPr>
            <w:r>
              <w:rPr>
                <w:lang w:val="en-US"/>
              </w:rPr>
              <w:t>3dB</w:t>
            </w:r>
          </w:p>
        </w:tc>
        <w:tc>
          <w:tcPr>
            <w:tcW w:w="1556" w:type="dxa"/>
            <w:shd w:val="clear" w:color="auto" w:fill="FFFF00"/>
            <w:vAlign w:val="center"/>
          </w:tcPr>
          <w:p w14:paraId="6333E238" w14:textId="7BC23008" w:rsidR="00C22C04" w:rsidRDefault="00C22C04" w:rsidP="00A5715A">
            <w:pPr>
              <w:jc w:val="center"/>
              <w:rPr>
                <w:lang w:val="en-US"/>
              </w:rPr>
            </w:pPr>
            <w:r w:rsidRPr="00A66CC5">
              <w:t>-0.6</w:t>
            </w:r>
            <w:r>
              <w:t>5</w:t>
            </w:r>
          </w:p>
        </w:tc>
        <w:tc>
          <w:tcPr>
            <w:tcW w:w="1468" w:type="dxa"/>
            <w:shd w:val="clear" w:color="auto" w:fill="FFFF00"/>
            <w:vAlign w:val="center"/>
          </w:tcPr>
          <w:p w14:paraId="587A6DC3" w14:textId="2E738EEF" w:rsidR="00C22C04" w:rsidRDefault="00C22C04" w:rsidP="00A5715A">
            <w:pPr>
              <w:jc w:val="center"/>
              <w:rPr>
                <w:lang w:val="en-US"/>
              </w:rPr>
            </w:pPr>
            <w:r w:rsidRPr="009F78E5">
              <w:t>1.3</w:t>
            </w:r>
            <w:r>
              <w:t>8</w:t>
            </w:r>
          </w:p>
        </w:tc>
        <w:tc>
          <w:tcPr>
            <w:tcW w:w="1440" w:type="dxa"/>
            <w:shd w:val="clear" w:color="auto" w:fill="FFFF00"/>
            <w:vAlign w:val="center"/>
          </w:tcPr>
          <w:p w14:paraId="7C9EBC11" w14:textId="6E8D1D81" w:rsidR="00C22C04" w:rsidRPr="00EA18FC" w:rsidRDefault="00C22C04" w:rsidP="00A5715A">
            <w:pPr>
              <w:jc w:val="center"/>
            </w:pPr>
            <w:r w:rsidRPr="00035A55">
              <w:t>-0.79</w:t>
            </w:r>
          </w:p>
        </w:tc>
        <w:tc>
          <w:tcPr>
            <w:tcW w:w="1530" w:type="dxa"/>
            <w:shd w:val="clear" w:color="auto" w:fill="FFFF00"/>
            <w:vAlign w:val="center"/>
          </w:tcPr>
          <w:p w14:paraId="071B65BA" w14:textId="79666F78" w:rsidR="00C22C04" w:rsidRPr="00EA18FC" w:rsidRDefault="00C22C04" w:rsidP="00A5715A">
            <w:pPr>
              <w:jc w:val="center"/>
            </w:pPr>
            <w:r w:rsidRPr="005F6BFC">
              <w:t>1.10</w:t>
            </w:r>
          </w:p>
        </w:tc>
        <w:tc>
          <w:tcPr>
            <w:tcW w:w="1706" w:type="dxa"/>
            <w:shd w:val="clear" w:color="auto" w:fill="FFFF00"/>
            <w:vAlign w:val="center"/>
          </w:tcPr>
          <w:p w14:paraId="6BD1AF7F" w14:textId="27B93462" w:rsidR="00C22C04" w:rsidRDefault="00C22C04" w:rsidP="00A5715A">
            <w:pPr>
              <w:jc w:val="center"/>
              <w:rPr>
                <w:lang w:val="en-US"/>
              </w:rPr>
            </w:pPr>
            <w:r w:rsidRPr="00EA18FC">
              <w:t>0.106</w:t>
            </w:r>
          </w:p>
        </w:tc>
      </w:tr>
      <w:tr w:rsidR="00C22C04" w14:paraId="7589C674" w14:textId="4D5DD9BA" w:rsidTr="00A5715A">
        <w:tc>
          <w:tcPr>
            <w:tcW w:w="1205" w:type="dxa"/>
            <w:vMerge w:val="restart"/>
            <w:vAlign w:val="center"/>
          </w:tcPr>
          <w:p w14:paraId="6B5FD14C" w14:textId="3BCED62C" w:rsidR="00C22C04" w:rsidRDefault="00C22C04" w:rsidP="00A5715A">
            <w:pPr>
              <w:jc w:val="center"/>
              <w:rPr>
                <w:lang w:val="en-US"/>
              </w:rPr>
            </w:pPr>
            <w:r>
              <w:rPr>
                <w:lang w:val="en-US"/>
              </w:rPr>
              <w:t>ETU 500</w:t>
            </w:r>
          </w:p>
        </w:tc>
        <w:tc>
          <w:tcPr>
            <w:tcW w:w="716" w:type="dxa"/>
            <w:vAlign w:val="center"/>
          </w:tcPr>
          <w:p w14:paraId="55ED3DEE" w14:textId="6D65EDD0" w:rsidR="00C22C04" w:rsidRDefault="00C22C04" w:rsidP="00A5715A">
            <w:pPr>
              <w:jc w:val="center"/>
              <w:rPr>
                <w:lang w:val="en-US"/>
              </w:rPr>
            </w:pPr>
            <w:r>
              <w:rPr>
                <w:lang w:val="en-US"/>
              </w:rPr>
              <w:t>-3dB</w:t>
            </w:r>
          </w:p>
        </w:tc>
        <w:tc>
          <w:tcPr>
            <w:tcW w:w="1556" w:type="dxa"/>
            <w:vAlign w:val="center"/>
          </w:tcPr>
          <w:p w14:paraId="096DADE7" w14:textId="654E487F" w:rsidR="00C22C04" w:rsidRDefault="00C22C04" w:rsidP="00A5715A">
            <w:pPr>
              <w:jc w:val="center"/>
              <w:rPr>
                <w:lang w:val="en-US"/>
              </w:rPr>
            </w:pPr>
            <w:r w:rsidRPr="00A66CC5">
              <w:t>-0.4</w:t>
            </w:r>
            <w:r>
              <w:t>3</w:t>
            </w:r>
          </w:p>
        </w:tc>
        <w:tc>
          <w:tcPr>
            <w:tcW w:w="1468" w:type="dxa"/>
            <w:vAlign w:val="center"/>
          </w:tcPr>
          <w:p w14:paraId="4FB5339C" w14:textId="223F3D98" w:rsidR="00C22C04" w:rsidRDefault="00C22C04" w:rsidP="00A5715A">
            <w:pPr>
              <w:jc w:val="center"/>
              <w:rPr>
                <w:lang w:val="en-US"/>
              </w:rPr>
            </w:pPr>
            <w:r w:rsidRPr="009F78E5">
              <w:t>2.50</w:t>
            </w:r>
          </w:p>
        </w:tc>
        <w:tc>
          <w:tcPr>
            <w:tcW w:w="1440" w:type="dxa"/>
            <w:vAlign w:val="center"/>
          </w:tcPr>
          <w:p w14:paraId="0A7E43DB" w14:textId="36B1E350" w:rsidR="00C22C04" w:rsidRPr="00EA18FC" w:rsidRDefault="00C22C04" w:rsidP="00A5715A">
            <w:pPr>
              <w:jc w:val="center"/>
            </w:pPr>
            <w:r w:rsidRPr="00035A55">
              <w:t>-0.81</w:t>
            </w:r>
          </w:p>
        </w:tc>
        <w:tc>
          <w:tcPr>
            <w:tcW w:w="1530" w:type="dxa"/>
            <w:vAlign w:val="center"/>
          </w:tcPr>
          <w:p w14:paraId="28244CDC" w14:textId="69CF4AF9" w:rsidR="00C22C04" w:rsidRPr="00EA18FC" w:rsidRDefault="00C22C04" w:rsidP="00A5715A">
            <w:pPr>
              <w:jc w:val="center"/>
            </w:pPr>
            <w:r w:rsidRPr="005F6BFC">
              <w:t>1.94</w:t>
            </w:r>
          </w:p>
        </w:tc>
        <w:tc>
          <w:tcPr>
            <w:tcW w:w="1706" w:type="dxa"/>
            <w:vAlign w:val="center"/>
          </w:tcPr>
          <w:p w14:paraId="24769FA5" w14:textId="411A470B" w:rsidR="00C22C04" w:rsidRDefault="00C22C04" w:rsidP="00A5715A">
            <w:pPr>
              <w:jc w:val="center"/>
              <w:rPr>
                <w:lang w:val="en-US"/>
              </w:rPr>
            </w:pPr>
            <w:r w:rsidRPr="00EA18FC">
              <w:t>0.189</w:t>
            </w:r>
          </w:p>
        </w:tc>
      </w:tr>
      <w:tr w:rsidR="00C22C04" w14:paraId="2A106099" w14:textId="77777777" w:rsidTr="00A5715A">
        <w:tc>
          <w:tcPr>
            <w:tcW w:w="1205" w:type="dxa"/>
            <w:vMerge/>
            <w:vAlign w:val="center"/>
          </w:tcPr>
          <w:p w14:paraId="20382D14" w14:textId="77777777" w:rsidR="00C22C04" w:rsidRDefault="00C22C04" w:rsidP="00A5715A">
            <w:pPr>
              <w:jc w:val="center"/>
              <w:rPr>
                <w:lang w:val="en-US"/>
              </w:rPr>
            </w:pPr>
          </w:p>
        </w:tc>
        <w:tc>
          <w:tcPr>
            <w:tcW w:w="716" w:type="dxa"/>
            <w:vAlign w:val="center"/>
          </w:tcPr>
          <w:p w14:paraId="262629F0" w14:textId="7A6140F1" w:rsidR="00C22C04" w:rsidRDefault="00C22C04" w:rsidP="00A5715A">
            <w:pPr>
              <w:jc w:val="center"/>
              <w:rPr>
                <w:lang w:val="en-US"/>
              </w:rPr>
            </w:pPr>
            <w:r>
              <w:rPr>
                <w:lang w:val="en-US"/>
              </w:rPr>
              <w:t>0dB</w:t>
            </w:r>
          </w:p>
        </w:tc>
        <w:tc>
          <w:tcPr>
            <w:tcW w:w="1556" w:type="dxa"/>
            <w:vAlign w:val="center"/>
          </w:tcPr>
          <w:p w14:paraId="2123B594" w14:textId="07402FF8" w:rsidR="00C22C04" w:rsidRDefault="00C22C04" w:rsidP="00A5715A">
            <w:pPr>
              <w:jc w:val="center"/>
              <w:rPr>
                <w:lang w:val="en-US"/>
              </w:rPr>
            </w:pPr>
            <w:r w:rsidRPr="00A66CC5">
              <w:t>-0.83</w:t>
            </w:r>
          </w:p>
        </w:tc>
        <w:tc>
          <w:tcPr>
            <w:tcW w:w="1468" w:type="dxa"/>
            <w:vAlign w:val="center"/>
          </w:tcPr>
          <w:p w14:paraId="71F9BCFD" w14:textId="53CADED5" w:rsidR="00C22C04" w:rsidRDefault="00C22C04" w:rsidP="00A5715A">
            <w:pPr>
              <w:jc w:val="center"/>
              <w:rPr>
                <w:lang w:val="en-US"/>
              </w:rPr>
            </w:pPr>
            <w:r w:rsidRPr="009F78E5">
              <w:t>1.7</w:t>
            </w:r>
            <w:r>
              <w:t>3</w:t>
            </w:r>
          </w:p>
        </w:tc>
        <w:tc>
          <w:tcPr>
            <w:tcW w:w="1440" w:type="dxa"/>
            <w:vAlign w:val="center"/>
          </w:tcPr>
          <w:p w14:paraId="2E4B12CE" w14:textId="616A3ADE" w:rsidR="00C22C04" w:rsidRPr="00EA18FC" w:rsidRDefault="00C22C04" w:rsidP="00A5715A">
            <w:pPr>
              <w:jc w:val="center"/>
            </w:pPr>
            <w:r w:rsidRPr="00035A55">
              <w:t>-1.12</w:t>
            </w:r>
          </w:p>
        </w:tc>
        <w:tc>
          <w:tcPr>
            <w:tcW w:w="1530" w:type="dxa"/>
            <w:vAlign w:val="center"/>
          </w:tcPr>
          <w:p w14:paraId="4AAA77F2" w14:textId="507C2060" w:rsidR="00C22C04" w:rsidRPr="00EA18FC" w:rsidRDefault="00C22C04" w:rsidP="00A5715A">
            <w:pPr>
              <w:jc w:val="center"/>
            </w:pPr>
            <w:r w:rsidRPr="005F6BFC">
              <w:t>1.30</w:t>
            </w:r>
          </w:p>
        </w:tc>
        <w:tc>
          <w:tcPr>
            <w:tcW w:w="1706" w:type="dxa"/>
            <w:vAlign w:val="center"/>
          </w:tcPr>
          <w:p w14:paraId="14D42807" w14:textId="13A561ED" w:rsidR="00C22C04" w:rsidRDefault="00C22C04" w:rsidP="00A5715A">
            <w:pPr>
              <w:jc w:val="center"/>
              <w:rPr>
                <w:lang w:val="en-US"/>
              </w:rPr>
            </w:pPr>
            <w:r w:rsidRPr="00EA18FC">
              <w:t>0.053</w:t>
            </w:r>
          </w:p>
        </w:tc>
      </w:tr>
      <w:tr w:rsidR="00C22C04" w14:paraId="33EC3F8D" w14:textId="77777777" w:rsidTr="00A5715A">
        <w:tc>
          <w:tcPr>
            <w:tcW w:w="1205" w:type="dxa"/>
            <w:vMerge/>
            <w:vAlign w:val="center"/>
          </w:tcPr>
          <w:p w14:paraId="59DC1FD7" w14:textId="77777777" w:rsidR="00C22C04" w:rsidRDefault="00C22C04" w:rsidP="00A5715A">
            <w:pPr>
              <w:jc w:val="center"/>
              <w:rPr>
                <w:lang w:val="en-US"/>
              </w:rPr>
            </w:pPr>
          </w:p>
        </w:tc>
        <w:tc>
          <w:tcPr>
            <w:tcW w:w="716" w:type="dxa"/>
            <w:shd w:val="clear" w:color="auto" w:fill="FFFF00"/>
            <w:vAlign w:val="center"/>
          </w:tcPr>
          <w:p w14:paraId="6CBE57DD" w14:textId="00054B7A" w:rsidR="00C22C04" w:rsidRDefault="00C22C04" w:rsidP="00A5715A">
            <w:pPr>
              <w:jc w:val="center"/>
              <w:rPr>
                <w:lang w:val="en-US"/>
              </w:rPr>
            </w:pPr>
            <w:r>
              <w:rPr>
                <w:lang w:val="en-US"/>
              </w:rPr>
              <w:t>3dB</w:t>
            </w:r>
          </w:p>
        </w:tc>
        <w:tc>
          <w:tcPr>
            <w:tcW w:w="1556" w:type="dxa"/>
            <w:shd w:val="clear" w:color="auto" w:fill="FFFF00"/>
            <w:vAlign w:val="center"/>
          </w:tcPr>
          <w:p w14:paraId="5D3DB48A" w14:textId="7B699448" w:rsidR="00C22C04" w:rsidRDefault="00C22C04" w:rsidP="00A5715A">
            <w:pPr>
              <w:jc w:val="center"/>
              <w:rPr>
                <w:lang w:val="en-US"/>
              </w:rPr>
            </w:pPr>
            <w:r w:rsidRPr="00A66CC5">
              <w:t>-1.</w:t>
            </w:r>
            <w:r>
              <w:t>20</w:t>
            </w:r>
          </w:p>
        </w:tc>
        <w:tc>
          <w:tcPr>
            <w:tcW w:w="1468" w:type="dxa"/>
            <w:shd w:val="clear" w:color="auto" w:fill="FFFF00"/>
            <w:vAlign w:val="center"/>
          </w:tcPr>
          <w:p w14:paraId="23440AB2" w14:textId="28D3769C" w:rsidR="00C22C04" w:rsidRDefault="00C22C04" w:rsidP="00A5715A">
            <w:pPr>
              <w:jc w:val="center"/>
              <w:rPr>
                <w:lang w:val="en-US"/>
              </w:rPr>
            </w:pPr>
            <w:r w:rsidRPr="009F78E5">
              <w:t>1.22</w:t>
            </w:r>
          </w:p>
        </w:tc>
        <w:tc>
          <w:tcPr>
            <w:tcW w:w="1440" w:type="dxa"/>
            <w:shd w:val="clear" w:color="auto" w:fill="FFFF00"/>
            <w:vAlign w:val="center"/>
          </w:tcPr>
          <w:p w14:paraId="27FE9644" w14:textId="064B3205" w:rsidR="00C22C04" w:rsidRPr="00EA18FC" w:rsidRDefault="00C22C04" w:rsidP="00A5715A">
            <w:pPr>
              <w:jc w:val="center"/>
            </w:pPr>
            <w:r w:rsidRPr="00035A55">
              <w:t>-1.5</w:t>
            </w:r>
            <w:r>
              <w:t>9</w:t>
            </w:r>
          </w:p>
        </w:tc>
        <w:tc>
          <w:tcPr>
            <w:tcW w:w="1530" w:type="dxa"/>
            <w:shd w:val="clear" w:color="auto" w:fill="FFFF00"/>
            <w:vAlign w:val="center"/>
          </w:tcPr>
          <w:p w14:paraId="08C83860" w14:textId="44F2EE9F" w:rsidR="00C22C04" w:rsidRPr="00EA18FC" w:rsidRDefault="00C22C04" w:rsidP="00A5715A">
            <w:pPr>
              <w:jc w:val="center"/>
            </w:pPr>
            <w:r w:rsidRPr="005F6BFC">
              <w:t>0.80</w:t>
            </w:r>
          </w:p>
        </w:tc>
        <w:tc>
          <w:tcPr>
            <w:tcW w:w="1706" w:type="dxa"/>
            <w:shd w:val="clear" w:color="auto" w:fill="FFFF00"/>
            <w:vAlign w:val="center"/>
          </w:tcPr>
          <w:p w14:paraId="045B0C1C" w14:textId="08C85742" w:rsidR="00C22C04" w:rsidRDefault="00C22C04" w:rsidP="00A5715A">
            <w:pPr>
              <w:jc w:val="center"/>
              <w:rPr>
                <w:lang w:val="en-US"/>
              </w:rPr>
            </w:pPr>
            <w:r w:rsidRPr="00EA18FC">
              <w:t>0.010</w:t>
            </w:r>
          </w:p>
        </w:tc>
      </w:tr>
    </w:tbl>
    <w:p w14:paraId="2C446AA7" w14:textId="77777777" w:rsidR="005D2E84" w:rsidRDefault="005D2E84" w:rsidP="00024F9F">
      <w:pPr>
        <w:rPr>
          <w:lang w:val="en-US"/>
        </w:rPr>
      </w:pPr>
    </w:p>
    <w:p w14:paraId="2ADF62A1" w14:textId="03435274" w:rsidR="001D3E1A" w:rsidRPr="001D3E1A" w:rsidRDefault="001D3E1A" w:rsidP="00024F9F">
      <w:pPr>
        <w:rPr>
          <w:b/>
          <w:i/>
          <w:lang w:val="en-US"/>
        </w:rPr>
      </w:pPr>
      <w:r w:rsidRPr="001D3E1A">
        <w:rPr>
          <w:b/>
          <w:i/>
          <w:lang w:val="en-US"/>
        </w:rPr>
        <w:t>Key observations on the results</w:t>
      </w:r>
    </w:p>
    <w:p w14:paraId="238DF84A" w14:textId="22D0AB8B" w:rsidR="001D3E1A" w:rsidRDefault="001D3E1A" w:rsidP="001D3E1A">
      <w:pPr>
        <w:pStyle w:val="ListParagraph"/>
        <w:numPr>
          <w:ilvl w:val="0"/>
          <w:numId w:val="9"/>
        </w:numPr>
        <w:rPr>
          <w:lang w:val="en-US"/>
        </w:rPr>
      </w:pPr>
      <w:r>
        <w:rPr>
          <w:lang w:val="en-US"/>
        </w:rPr>
        <w:t>The results for 4</w:t>
      </w:r>
      <w:r w:rsidR="00B768A2">
        <w:rPr>
          <w:lang w:val="en-US"/>
        </w:rPr>
        <w:t xml:space="preserve"> </w:t>
      </w:r>
      <w:r>
        <w:rPr>
          <w:lang w:val="en-US"/>
        </w:rPr>
        <w:t>RB</w:t>
      </w:r>
      <w:r w:rsidR="00B768A2">
        <w:rPr>
          <w:lang w:val="en-US"/>
        </w:rPr>
        <w:t>s</w:t>
      </w:r>
      <w:r>
        <w:rPr>
          <w:lang w:val="en-US"/>
        </w:rPr>
        <w:t xml:space="preserve"> measurement bandwidth are similar to the SD-RSRP measurement case. This is expected because the number of measured R</w:t>
      </w:r>
      <w:r w:rsidR="00B768A2">
        <w:rPr>
          <w:lang w:val="en-US"/>
        </w:rPr>
        <w:t>E</w:t>
      </w:r>
      <w:r>
        <w:rPr>
          <w:lang w:val="en-US"/>
        </w:rPr>
        <w:t>s is the same (194 REs) for both case.</w:t>
      </w:r>
      <w:r w:rsidR="00A5715A">
        <w:rPr>
          <w:lang w:val="en-US"/>
        </w:rPr>
        <w:t xml:space="preserve"> For V2V, the results are slightly worse (about 0.7dB) because the channel estimation algorithm in V2V has to handle much faster channel variation. </w:t>
      </w:r>
    </w:p>
    <w:p w14:paraId="688D6A92" w14:textId="3B00C123" w:rsidR="00B768A2" w:rsidRDefault="00B768A2" w:rsidP="001D3E1A">
      <w:pPr>
        <w:pStyle w:val="ListParagraph"/>
        <w:numPr>
          <w:ilvl w:val="0"/>
          <w:numId w:val="9"/>
        </w:numPr>
        <w:rPr>
          <w:lang w:val="en-US"/>
        </w:rPr>
      </w:pPr>
      <w:r>
        <w:rPr>
          <w:lang w:val="en-US"/>
        </w:rPr>
        <w:t>The results are slightly worse for 3 RBs measurement bandwidth</w:t>
      </w:r>
      <w:r w:rsidR="00A5715A">
        <w:rPr>
          <w:lang w:val="en-US"/>
        </w:rPr>
        <w:t xml:space="preserve"> (compared to the case of 4RBs)</w:t>
      </w:r>
      <w:r>
        <w:rPr>
          <w:lang w:val="en-US"/>
        </w:rPr>
        <w:t>, since the number of measured R</w:t>
      </w:r>
      <w:r w:rsidR="00A5715A">
        <w:rPr>
          <w:lang w:val="en-US"/>
        </w:rPr>
        <w:t>E</w:t>
      </w:r>
      <w:r>
        <w:rPr>
          <w:lang w:val="en-US"/>
        </w:rPr>
        <w:t>s in this case is only 144. The difference in the results are also as expected (approximately 1/2 * log10(4/3) = 0.625 dB)</w:t>
      </w:r>
    </w:p>
    <w:p w14:paraId="1F260503" w14:textId="5DE92D66" w:rsidR="00C22C04" w:rsidRDefault="00C22C04" w:rsidP="001D3E1A">
      <w:pPr>
        <w:pStyle w:val="ListParagraph"/>
        <w:numPr>
          <w:ilvl w:val="0"/>
          <w:numId w:val="9"/>
        </w:numPr>
        <w:rPr>
          <w:lang w:val="en-US"/>
        </w:rPr>
      </w:pPr>
      <w:r>
        <w:rPr>
          <w:lang w:val="en-US"/>
        </w:rPr>
        <w:t>Worst c</w:t>
      </w:r>
      <w:r w:rsidR="00D15638">
        <w:rPr>
          <w:lang w:val="en-US"/>
        </w:rPr>
        <w:t>ase decode SNR at 1%BLER for PSC</w:t>
      </w:r>
      <w:r>
        <w:rPr>
          <w:lang w:val="en-US"/>
        </w:rPr>
        <w:t xml:space="preserve">CH is 3dB for all channels except EVA2700.  </w:t>
      </w:r>
    </w:p>
    <w:p w14:paraId="1A55FFA8" w14:textId="35C94FC0" w:rsidR="00B768A2" w:rsidRDefault="00B768A2" w:rsidP="00B768A2">
      <w:pPr>
        <w:rPr>
          <w:lang w:val="en-US"/>
        </w:rPr>
      </w:pPr>
      <w:r>
        <w:rPr>
          <w:lang w:val="en-US"/>
        </w:rPr>
        <w:t>As resource allocation of 3 RBs is quite atypical in V2V, we propose to handle this as a special case and reuse D2D SD-RSRP measurement requirement for all other cases.</w:t>
      </w:r>
      <w:r w:rsidR="004A4FB7">
        <w:rPr>
          <w:lang w:val="en-US"/>
        </w:rPr>
        <w:t xml:space="preserve"> </w:t>
      </w:r>
      <w:r w:rsidR="00A07898">
        <w:rPr>
          <w:lang w:val="en-US"/>
        </w:rPr>
        <w:t>The accuracy requirement should be set as</w:t>
      </w:r>
    </w:p>
    <w:p w14:paraId="6B44499F" w14:textId="669F65C6" w:rsidR="00A07898" w:rsidRDefault="00A07898" w:rsidP="00A07898">
      <w:pPr>
        <w:jc w:val="center"/>
        <w:rPr>
          <w:lang w:val="en-US"/>
        </w:rPr>
      </w:pPr>
      <w:r>
        <w:rPr>
          <w:lang w:val="en-US"/>
        </w:rPr>
        <w:t>D</w:t>
      </w:r>
      <w:r>
        <w:rPr>
          <w:vertAlign w:val="subscript"/>
          <w:lang w:val="en-US"/>
        </w:rPr>
        <w:t xml:space="preserve"> </w:t>
      </w:r>
      <w:r>
        <w:rPr>
          <w:lang w:val="en-US"/>
        </w:rPr>
        <w:t>= D</w:t>
      </w:r>
      <w:r>
        <w:rPr>
          <w:vertAlign w:val="subscript"/>
          <w:lang w:val="en-US"/>
        </w:rPr>
        <w:t>Baseband</w:t>
      </w:r>
      <w:r>
        <w:rPr>
          <w:lang w:val="en-US"/>
        </w:rPr>
        <w:t xml:space="preserve"> + IM</w:t>
      </w:r>
    </w:p>
    <w:p w14:paraId="0C104A2E" w14:textId="67742D19" w:rsidR="00A07898" w:rsidRPr="00A07898" w:rsidRDefault="00A07898" w:rsidP="00A07898">
      <w:pPr>
        <w:rPr>
          <w:lang w:val="en-US"/>
        </w:rPr>
      </w:pPr>
      <w:r>
        <w:rPr>
          <w:lang w:val="en-US"/>
        </w:rPr>
        <w:t>Where D</w:t>
      </w:r>
      <w:r>
        <w:rPr>
          <w:vertAlign w:val="subscript"/>
          <w:lang w:val="en-US"/>
        </w:rPr>
        <w:t>Baseband</w:t>
      </w:r>
      <w:r>
        <w:rPr>
          <w:lang w:val="en-US"/>
        </w:rPr>
        <w:t xml:space="preserve"> is set as in Table 3 according to the simulation results. The IM will have to be determined for band 47.</w:t>
      </w:r>
    </w:p>
    <w:p w14:paraId="5E84C9E2" w14:textId="2F57FDCE" w:rsidR="00B351D1" w:rsidRPr="00CF461C" w:rsidRDefault="00B351D1" w:rsidP="00B351D1">
      <w:pPr>
        <w:pStyle w:val="TH"/>
      </w:pPr>
      <w:r w:rsidRPr="00CF461C">
        <w:t xml:space="preserve">Table </w:t>
      </w:r>
      <w:r>
        <w:t>3</w:t>
      </w:r>
      <w:r w:rsidRPr="00CF461C">
        <w:t xml:space="preserve">: </w:t>
      </w:r>
      <w:r>
        <w:t xml:space="preserve">Baseband V2V </w:t>
      </w:r>
      <w:r w:rsidRPr="00CF461C">
        <w:t>RSRP absolute accuracy</w:t>
      </w:r>
    </w:p>
    <w:tbl>
      <w:tblPr>
        <w:tblW w:w="6824" w:type="dxa"/>
        <w:jc w:val="center"/>
        <w:tblLook w:val="01E0" w:firstRow="1" w:lastRow="1" w:firstColumn="1" w:lastColumn="1" w:noHBand="0" w:noVBand="0"/>
      </w:tblPr>
      <w:tblGrid>
        <w:gridCol w:w="1496"/>
        <w:gridCol w:w="888"/>
        <w:gridCol w:w="888"/>
        <w:gridCol w:w="888"/>
        <w:gridCol w:w="888"/>
        <w:gridCol w:w="888"/>
        <w:gridCol w:w="888"/>
      </w:tblGrid>
      <w:tr w:rsidR="00B351D1" w:rsidRPr="00CF461C" w14:paraId="7103FE06" w14:textId="345E4B7B" w:rsidTr="00B351D1">
        <w:trPr>
          <w:trHeight w:val="329"/>
          <w:jc w:val="center"/>
        </w:trPr>
        <w:tc>
          <w:tcPr>
            <w:tcW w:w="1496" w:type="dxa"/>
            <w:tcBorders>
              <w:top w:val="single" w:sz="6" w:space="0" w:color="auto"/>
              <w:left w:val="single" w:sz="4" w:space="0" w:color="auto"/>
              <w:right w:val="single" w:sz="6" w:space="0" w:color="auto"/>
            </w:tcBorders>
            <w:shd w:val="clear" w:color="auto" w:fill="auto"/>
            <w:vAlign w:val="center"/>
          </w:tcPr>
          <w:p w14:paraId="0FBE82F6" w14:textId="670E4568" w:rsidR="00B351D1" w:rsidRPr="00F15AA4" w:rsidRDefault="00B351D1" w:rsidP="00B351D1">
            <w:pPr>
              <w:pStyle w:val="TAH"/>
              <w:rPr>
                <w:rFonts w:cs="Arial"/>
              </w:rPr>
            </w:pPr>
            <w:r>
              <w:rPr>
                <w:rFonts w:cs="Arial"/>
              </w:rPr>
              <w:t>N</w:t>
            </w:r>
            <w:r w:rsidRPr="00B351D1">
              <w:rPr>
                <w:rFonts w:cs="Arial"/>
                <w:vertAlign w:val="subscript"/>
              </w:rPr>
              <w:t>RB</w:t>
            </w:r>
          </w:p>
        </w:tc>
        <w:tc>
          <w:tcPr>
            <w:tcW w:w="266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52C7821" w14:textId="0B9FF990" w:rsidR="00B351D1" w:rsidRPr="00B351D1" w:rsidRDefault="00B351D1" w:rsidP="00B351D1">
            <w:pPr>
              <w:pStyle w:val="TAH"/>
              <w:rPr>
                <w:rFonts w:cs="Arial"/>
                <w:b w:val="0"/>
              </w:rPr>
            </w:pPr>
            <w:r>
              <w:rPr>
                <w:rFonts w:cs="Arial"/>
                <w:b w:val="0"/>
              </w:rPr>
              <w:t>3</w:t>
            </w:r>
          </w:p>
        </w:tc>
        <w:tc>
          <w:tcPr>
            <w:tcW w:w="2664" w:type="dxa"/>
            <w:gridSpan w:val="3"/>
            <w:tcBorders>
              <w:top w:val="single" w:sz="6" w:space="0" w:color="auto"/>
              <w:left w:val="single" w:sz="6" w:space="0" w:color="auto"/>
              <w:bottom w:val="single" w:sz="6" w:space="0" w:color="auto"/>
              <w:right w:val="single" w:sz="6" w:space="0" w:color="auto"/>
            </w:tcBorders>
            <w:vAlign w:val="center"/>
          </w:tcPr>
          <w:p w14:paraId="3E453CB1" w14:textId="0F47E6AE" w:rsidR="00B351D1" w:rsidRPr="00B351D1" w:rsidRDefault="00B351D1" w:rsidP="00B351D1">
            <w:pPr>
              <w:pStyle w:val="TAH"/>
              <w:rPr>
                <w:rFonts w:cs="Arial"/>
                <w:b w:val="0"/>
              </w:rPr>
            </w:pPr>
            <w:r>
              <w:rPr>
                <w:rFonts w:cs="Arial"/>
                <w:b w:val="0"/>
              </w:rPr>
              <w:t>≥4</w:t>
            </w:r>
          </w:p>
        </w:tc>
      </w:tr>
      <w:tr w:rsidR="00B351D1" w:rsidRPr="00CF461C" w14:paraId="1752776A" w14:textId="01363A88" w:rsidTr="00B351D1">
        <w:trPr>
          <w:trHeight w:val="329"/>
          <w:jc w:val="center"/>
        </w:trPr>
        <w:tc>
          <w:tcPr>
            <w:tcW w:w="1496" w:type="dxa"/>
            <w:tcBorders>
              <w:top w:val="single" w:sz="6" w:space="0" w:color="auto"/>
              <w:left w:val="single" w:sz="4" w:space="0" w:color="auto"/>
              <w:right w:val="single" w:sz="6" w:space="0" w:color="auto"/>
            </w:tcBorders>
            <w:shd w:val="clear" w:color="auto" w:fill="auto"/>
            <w:vAlign w:val="center"/>
          </w:tcPr>
          <w:p w14:paraId="13445C5D" w14:textId="26A27117" w:rsidR="00B351D1" w:rsidRPr="00F15AA4" w:rsidRDefault="00B351D1" w:rsidP="00B351D1">
            <w:pPr>
              <w:pStyle w:val="TAH"/>
              <w:rPr>
                <w:rFonts w:cs="Arial"/>
              </w:rPr>
            </w:pPr>
            <w:r w:rsidRPr="00F15AA4">
              <w:rPr>
                <w:rFonts w:cs="Arial"/>
              </w:rPr>
              <w:t>Ês/Iot</w:t>
            </w:r>
            <w:r>
              <w:rPr>
                <w:rFonts w:cs="Arial"/>
              </w:rPr>
              <w:t xml:space="preserve"> (dB)</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40981209" w14:textId="40D9342E" w:rsidR="00B351D1" w:rsidRDefault="00B351D1" w:rsidP="00B351D1">
            <w:pPr>
              <w:pStyle w:val="TAH"/>
              <w:rPr>
                <w:rFonts w:cs="Arial"/>
                <w:b w:val="0"/>
              </w:rPr>
            </w:pPr>
            <w:r>
              <w:rPr>
                <w:rFonts w:cs="Arial"/>
                <w:b w:val="0"/>
              </w:rPr>
              <w:t>-</w:t>
            </w:r>
            <w:r w:rsidRPr="00B351D1">
              <w:rPr>
                <w:rFonts w:cs="Arial"/>
                <w:b w:val="0"/>
              </w:rPr>
              <w:t>3</w:t>
            </w:r>
          </w:p>
        </w:tc>
        <w:tc>
          <w:tcPr>
            <w:tcW w:w="888" w:type="dxa"/>
            <w:tcBorders>
              <w:top w:val="single" w:sz="6" w:space="0" w:color="auto"/>
              <w:left w:val="single" w:sz="6" w:space="0" w:color="auto"/>
              <w:bottom w:val="single" w:sz="6" w:space="0" w:color="auto"/>
              <w:right w:val="single" w:sz="6" w:space="0" w:color="auto"/>
            </w:tcBorders>
            <w:vAlign w:val="center"/>
          </w:tcPr>
          <w:p w14:paraId="24F8AA3B" w14:textId="67B3A4B9" w:rsidR="00B351D1" w:rsidRDefault="00B351D1" w:rsidP="00B351D1">
            <w:pPr>
              <w:pStyle w:val="TAH"/>
              <w:rPr>
                <w:rFonts w:cs="Arial"/>
                <w:b w:val="0"/>
              </w:rPr>
            </w:pPr>
            <w:r>
              <w:rPr>
                <w:rFonts w:cs="Arial"/>
                <w:b w:val="0"/>
              </w:rPr>
              <w:t>0</w:t>
            </w:r>
          </w:p>
        </w:tc>
        <w:tc>
          <w:tcPr>
            <w:tcW w:w="888" w:type="dxa"/>
            <w:tcBorders>
              <w:top w:val="single" w:sz="6" w:space="0" w:color="auto"/>
              <w:left w:val="single" w:sz="6" w:space="0" w:color="auto"/>
              <w:bottom w:val="single" w:sz="6" w:space="0" w:color="auto"/>
              <w:right w:val="single" w:sz="6" w:space="0" w:color="auto"/>
            </w:tcBorders>
            <w:vAlign w:val="center"/>
          </w:tcPr>
          <w:p w14:paraId="72A74D6E" w14:textId="71C32924" w:rsidR="00B351D1" w:rsidRDefault="00B351D1" w:rsidP="00B351D1">
            <w:pPr>
              <w:pStyle w:val="TAH"/>
              <w:rPr>
                <w:rFonts w:cs="Arial"/>
                <w:b w:val="0"/>
              </w:rPr>
            </w:pPr>
            <w:r>
              <w:rPr>
                <w:rFonts w:cs="Arial"/>
                <w:b w:val="0"/>
              </w:rPr>
              <w:t>3</w:t>
            </w:r>
          </w:p>
        </w:tc>
        <w:tc>
          <w:tcPr>
            <w:tcW w:w="888" w:type="dxa"/>
            <w:tcBorders>
              <w:top w:val="single" w:sz="6" w:space="0" w:color="auto"/>
              <w:left w:val="single" w:sz="6" w:space="0" w:color="auto"/>
              <w:bottom w:val="single" w:sz="6" w:space="0" w:color="auto"/>
              <w:right w:val="single" w:sz="6" w:space="0" w:color="auto"/>
            </w:tcBorders>
            <w:vAlign w:val="center"/>
          </w:tcPr>
          <w:p w14:paraId="187019EC" w14:textId="54695489" w:rsidR="00B351D1" w:rsidRDefault="00B351D1" w:rsidP="00B351D1">
            <w:pPr>
              <w:pStyle w:val="TAH"/>
              <w:rPr>
                <w:rFonts w:cs="Arial"/>
                <w:b w:val="0"/>
              </w:rPr>
            </w:pPr>
            <w:r>
              <w:rPr>
                <w:rFonts w:cs="Arial"/>
                <w:b w:val="0"/>
              </w:rPr>
              <w:t>-3</w:t>
            </w:r>
          </w:p>
        </w:tc>
        <w:tc>
          <w:tcPr>
            <w:tcW w:w="888" w:type="dxa"/>
            <w:tcBorders>
              <w:top w:val="single" w:sz="6" w:space="0" w:color="auto"/>
              <w:left w:val="single" w:sz="6" w:space="0" w:color="auto"/>
              <w:bottom w:val="single" w:sz="6" w:space="0" w:color="auto"/>
              <w:right w:val="single" w:sz="6" w:space="0" w:color="auto"/>
            </w:tcBorders>
            <w:vAlign w:val="center"/>
          </w:tcPr>
          <w:p w14:paraId="1F9F3426" w14:textId="67DCF5DE" w:rsidR="00B351D1" w:rsidRDefault="00B351D1" w:rsidP="00B351D1">
            <w:pPr>
              <w:pStyle w:val="TAH"/>
              <w:rPr>
                <w:rFonts w:cs="Arial"/>
                <w:b w:val="0"/>
              </w:rPr>
            </w:pPr>
            <w:r>
              <w:rPr>
                <w:rFonts w:cs="Arial"/>
                <w:b w:val="0"/>
              </w:rPr>
              <w:t>0</w:t>
            </w:r>
          </w:p>
        </w:tc>
        <w:tc>
          <w:tcPr>
            <w:tcW w:w="888" w:type="dxa"/>
            <w:tcBorders>
              <w:top w:val="single" w:sz="6" w:space="0" w:color="auto"/>
              <w:left w:val="single" w:sz="6" w:space="0" w:color="auto"/>
              <w:bottom w:val="single" w:sz="6" w:space="0" w:color="auto"/>
              <w:right w:val="single" w:sz="6" w:space="0" w:color="auto"/>
            </w:tcBorders>
            <w:vAlign w:val="center"/>
          </w:tcPr>
          <w:p w14:paraId="39A06ABD" w14:textId="22D12748" w:rsidR="00B351D1" w:rsidRDefault="00B351D1" w:rsidP="00B351D1">
            <w:pPr>
              <w:pStyle w:val="TAH"/>
              <w:rPr>
                <w:rFonts w:cs="Arial"/>
                <w:b w:val="0"/>
              </w:rPr>
            </w:pPr>
            <w:r>
              <w:rPr>
                <w:rFonts w:cs="Arial"/>
                <w:b w:val="0"/>
              </w:rPr>
              <w:t>3</w:t>
            </w:r>
          </w:p>
        </w:tc>
      </w:tr>
      <w:tr w:rsidR="00B351D1" w:rsidRPr="00CF461C" w14:paraId="32604241" w14:textId="5A2B9715" w:rsidTr="00B351D1">
        <w:trPr>
          <w:trHeight w:val="338"/>
          <w:jc w:val="center"/>
        </w:trPr>
        <w:tc>
          <w:tcPr>
            <w:tcW w:w="1496" w:type="dxa"/>
            <w:tcBorders>
              <w:top w:val="single" w:sz="6" w:space="0" w:color="auto"/>
              <w:left w:val="single" w:sz="4" w:space="0" w:color="auto"/>
              <w:bottom w:val="single" w:sz="6" w:space="0" w:color="auto"/>
              <w:right w:val="single" w:sz="6" w:space="0" w:color="auto"/>
            </w:tcBorders>
            <w:shd w:val="clear" w:color="auto" w:fill="auto"/>
            <w:vAlign w:val="center"/>
          </w:tcPr>
          <w:p w14:paraId="61E468D1" w14:textId="6C765868" w:rsidR="00B351D1" w:rsidRPr="00F15AA4" w:rsidRDefault="00B351D1" w:rsidP="00B351D1">
            <w:pPr>
              <w:pStyle w:val="TAH"/>
              <w:rPr>
                <w:rFonts w:cs="Arial"/>
              </w:rPr>
            </w:pPr>
            <w:r w:rsidRPr="00F15AA4">
              <w:rPr>
                <w:rFonts w:cs="Arial"/>
              </w:rPr>
              <w:t>Accuracy</w:t>
            </w:r>
            <w:r>
              <w:rPr>
                <w:rFonts w:cs="Arial"/>
              </w:rPr>
              <w:t xml:space="preserve"> (dB)</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20E5D326" w14:textId="42F49B06" w:rsidR="00B351D1" w:rsidRPr="00B351D1" w:rsidRDefault="00B351D1" w:rsidP="00B351D1">
            <w:pPr>
              <w:pStyle w:val="TAH"/>
              <w:rPr>
                <w:rFonts w:cs="Arial"/>
                <w:b w:val="0"/>
              </w:rPr>
            </w:pPr>
            <w:r>
              <w:rPr>
                <w:rFonts w:cs="Arial"/>
                <w:b w:val="0"/>
              </w:rPr>
              <w:t>±3.5</w:t>
            </w:r>
          </w:p>
        </w:tc>
        <w:tc>
          <w:tcPr>
            <w:tcW w:w="888" w:type="dxa"/>
            <w:tcBorders>
              <w:top w:val="single" w:sz="6" w:space="0" w:color="auto"/>
              <w:left w:val="single" w:sz="6" w:space="0" w:color="auto"/>
              <w:bottom w:val="single" w:sz="6" w:space="0" w:color="auto"/>
              <w:right w:val="single" w:sz="6" w:space="0" w:color="auto"/>
            </w:tcBorders>
            <w:vAlign w:val="center"/>
          </w:tcPr>
          <w:p w14:paraId="75A027C5" w14:textId="0F90B6C8" w:rsidR="00B351D1" w:rsidRPr="00B351D1" w:rsidRDefault="00B351D1" w:rsidP="00B351D1">
            <w:pPr>
              <w:pStyle w:val="TAH"/>
              <w:rPr>
                <w:rFonts w:cs="Arial"/>
                <w:b w:val="0"/>
              </w:rPr>
            </w:pPr>
            <w:r>
              <w:rPr>
                <w:rFonts w:cs="Arial"/>
                <w:b w:val="0"/>
              </w:rPr>
              <w:t>±3</w:t>
            </w:r>
          </w:p>
        </w:tc>
        <w:tc>
          <w:tcPr>
            <w:tcW w:w="888" w:type="dxa"/>
            <w:tcBorders>
              <w:top w:val="single" w:sz="6" w:space="0" w:color="auto"/>
              <w:left w:val="single" w:sz="6" w:space="0" w:color="auto"/>
              <w:bottom w:val="single" w:sz="6" w:space="0" w:color="auto"/>
              <w:right w:val="single" w:sz="6" w:space="0" w:color="auto"/>
            </w:tcBorders>
            <w:vAlign w:val="center"/>
          </w:tcPr>
          <w:p w14:paraId="003F41DD" w14:textId="5F288DDC" w:rsidR="00B351D1" w:rsidRPr="00B351D1" w:rsidRDefault="00B351D1" w:rsidP="00B351D1">
            <w:pPr>
              <w:pStyle w:val="TAH"/>
              <w:rPr>
                <w:rFonts w:cs="Arial"/>
                <w:b w:val="0"/>
              </w:rPr>
            </w:pPr>
            <w:r>
              <w:rPr>
                <w:rFonts w:cs="Arial"/>
                <w:b w:val="0"/>
              </w:rPr>
              <w:t>±2</w:t>
            </w:r>
          </w:p>
        </w:tc>
        <w:tc>
          <w:tcPr>
            <w:tcW w:w="888" w:type="dxa"/>
            <w:tcBorders>
              <w:top w:val="single" w:sz="6" w:space="0" w:color="auto"/>
              <w:left w:val="single" w:sz="6" w:space="0" w:color="auto"/>
              <w:bottom w:val="single" w:sz="6" w:space="0" w:color="auto"/>
              <w:right w:val="single" w:sz="6" w:space="0" w:color="auto"/>
            </w:tcBorders>
            <w:vAlign w:val="center"/>
          </w:tcPr>
          <w:p w14:paraId="554FEE9F" w14:textId="22BCDDF8" w:rsidR="00B351D1" w:rsidRDefault="00B351D1" w:rsidP="00B351D1">
            <w:pPr>
              <w:pStyle w:val="TAH"/>
              <w:rPr>
                <w:rFonts w:cs="Arial"/>
                <w:b w:val="0"/>
              </w:rPr>
            </w:pPr>
            <w:r>
              <w:rPr>
                <w:rFonts w:cs="Arial"/>
                <w:b w:val="0"/>
              </w:rPr>
              <w:t>±3</w:t>
            </w:r>
          </w:p>
        </w:tc>
        <w:tc>
          <w:tcPr>
            <w:tcW w:w="888" w:type="dxa"/>
            <w:tcBorders>
              <w:top w:val="single" w:sz="6" w:space="0" w:color="auto"/>
              <w:left w:val="single" w:sz="6" w:space="0" w:color="auto"/>
              <w:bottom w:val="single" w:sz="6" w:space="0" w:color="auto"/>
              <w:right w:val="single" w:sz="6" w:space="0" w:color="auto"/>
            </w:tcBorders>
            <w:vAlign w:val="center"/>
          </w:tcPr>
          <w:p w14:paraId="76823C79" w14:textId="7DB3E75C" w:rsidR="00B351D1" w:rsidRDefault="00B351D1" w:rsidP="00B351D1">
            <w:pPr>
              <w:pStyle w:val="TAH"/>
              <w:rPr>
                <w:rFonts w:cs="Arial"/>
                <w:b w:val="0"/>
              </w:rPr>
            </w:pPr>
            <w:r>
              <w:rPr>
                <w:rFonts w:cs="Arial"/>
                <w:b w:val="0"/>
              </w:rPr>
              <w:t>±2.5</w:t>
            </w:r>
          </w:p>
        </w:tc>
        <w:tc>
          <w:tcPr>
            <w:tcW w:w="888" w:type="dxa"/>
            <w:tcBorders>
              <w:top w:val="single" w:sz="6" w:space="0" w:color="auto"/>
              <w:left w:val="single" w:sz="6" w:space="0" w:color="auto"/>
              <w:bottom w:val="single" w:sz="6" w:space="0" w:color="auto"/>
              <w:right w:val="single" w:sz="6" w:space="0" w:color="auto"/>
            </w:tcBorders>
            <w:vAlign w:val="center"/>
          </w:tcPr>
          <w:p w14:paraId="7D56F1AD" w14:textId="619D620F" w:rsidR="00B351D1" w:rsidRDefault="00B351D1" w:rsidP="00B351D1">
            <w:pPr>
              <w:pStyle w:val="TAH"/>
              <w:rPr>
                <w:rFonts w:cs="Arial"/>
                <w:b w:val="0"/>
              </w:rPr>
            </w:pPr>
            <w:r>
              <w:rPr>
                <w:rFonts w:cs="Arial"/>
                <w:b w:val="0"/>
              </w:rPr>
              <w:t>±2</w:t>
            </w:r>
          </w:p>
        </w:tc>
      </w:tr>
    </w:tbl>
    <w:p w14:paraId="39DD5D56" w14:textId="67E2B2E3" w:rsidR="00A07898" w:rsidRPr="00A07898" w:rsidRDefault="00A07898" w:rsidP="00A07898">
      <w:pPr>
        <w:rPr>
          <w:b/>
          <w:lang w:val="en-US"/>
        </w:rPr>
      </w:pPr>
      <w:r>
        <w:rPr>
          <w:b/>
          <w:u w:val="single"/>
          <w:lang w:val="en-US"/>
        </w:rPr>
        <w:t>Proposal 2:</w:t>
      </w:r>
      <w:r w:rsidRPr="00A07898">
        <w:rPr>
          <w:b/>
          <w:lang w:val="en-US"/>
        </w:rPr>
        <w:t xml:space="preserve"> </w:t>
      </w:r>
      <w:r>
        <w:rPr>
          <w:lang w:val="en-US"/>
        </w:rPr>
        <w:t xml:space="preserve"> </w:t>
      </w:r>
      <w:r w:rsidRPr="00A07898">
        <w:rPr>
          <w:b/>
          <w:lang w:val="en-US"/>
        </w:rPr>
        <w:t>The accuracy requirement should be set as</w:t>
      </w:r>
    </w:p>
    <w:p w14:paraId="7C52913E" w14:textId="77777777" w:rsidR="00A07898" w:rsidRPr="00A07898" w:rsidRDefault="00A07898" w:rsidP="00A07898">
      <w:pPr>
        <w:jc w:val="center"/>
        <w:rPr>
          <w:b/>
          <w:lang w:val="en-US"/>
        </w:rPr>
      </w:pPr>
      <w:r w:rsidRPr="00A07898">
        <w:rPr>
          <w:b/>
          <w:lang w:val="en-US"/>
        </w:rPr>
        <w:t>D</w:t>
      </w:r>
      <w:r w:rsidRPr="00A07898">
        <w:rPr>
          <w:b/>
          <w:vertAlign w:val="subscript"/>
          <w:lang w:val="en-US"/>
        </w:rPr>
        <w:t xml:space="preserve"> </w:t>
      </w:r>
      <w:r w:rsidRPr="00A07898">
        <w:rPr>
          <w:b/>
          <w:lang w:val="en-US"/>
        </w:rPr>
        <w:t>= D</w:t>
      </w:r>
      <w:r w:rsidRPr="00A07898">
        <w:rPr>
          <w:b/>
          <w:vertAlign w:val="subscript"/>
          <w:lang w:val="en-US"/>
        </w:rPr>
        <w:t>Baseband</w:t>
      </w:r>
      <w:r w:rsidRPr="00A07898">
        <w:rPr>
          <w:b/>
          <w:lang w:val="en-US"/>
        </w:rPr>
        <w:t xml:space="preserve"> + IM</w:t>
      </w:r>
    </w:p>
    <w:p w14:paraId="069AF209" w14:textId="77777777" w:rsidR="00A07898" w:rsidRPr="00A07898" w:rsidRDefault="00A07898" w:rsidP="00A07898">
      <w:pPr>
        <w:rPr>
          <w:b/>
          <w:lang w:val="en-US"/>
        </w:rPr>
      </w:pPr>
      <w:r w:rsidRPr="00A07898">
        <w:rPr>
          <w:b/>
          <w:lang w:val="en-US"/>
        </w:rPr>
        <w:t>Where D</w:t>
      </w:r>
      <w:r w:rsidRPr="00A07898">
        <w:rPr>
          <w:b/>
          <w:vertAlign w:val="subscript"/>
          <w:lang w:val="en-US"/>
        </w:rPr>
        <w:t>Baseband</w:t>
      </w:r>
      <w:r w:rsidRPr="00A07898">
        <w:rPr>
          <w:b/>
          <w:lang w:val="en-US"/>
        </w:rPr>
        <w:t xml:space="preserve"> is set as in Table 3 according to the simulation results. The IM will have to be determined for band 47.</w:t>
      </w:r>
    </w:p>
    <w:p w14:paraId="16F582B4" w14:textId="2EF64C64" w:rsidR="00B768A2" w:rsidRDefault="00024F9F" w:rsidP="00A07898">
      <w:pPr>
        <w:pStyle w:val="Heading2"/>
        <w:rPr>
          <w:lang w:val="en-US"/>
        </w:rPr>
      </w:pPr>
      <w:r>
        <w:rPr>
          <w:lang w:val="en-US"/>
        </w:rPr>
        <w:t>RSSI measure</w:t>
      </w:r>
      <w:r w:rsidR="00B768A2">
        <w:rPr>
          <w:lang w:val="en-US"/>
        </w:rPr>
        <w:t>me</w:t>
      </w:r>
      <w:r>
        <w:rPr>
          <w:lang w:val="en-US"/>
        </w:rPr>
        <w:t>nt</w:t>
      </w:r>
    </w:p>
    <w:p w14:paraId="75C592D8" w14:textId="52915081" w:rsidR="00F11D18" w:rsidRDefault="00BC2ADA" w:rsidP="00F11D18">
      <w:pPr>
        <w:rPr>
          <w:lang w:val="en-US"/>
        </w:rPr>
      </w:pPr>
      <w:r>
        <w:rPr>
          <w:lang w:val="en-US"/>
        </w:rPr>
        <w:t>According to [</w:t>
      </w:r>
      <w:r w:rsidR="00D15638">
        <w:rPr>
          <w:lang w:val="en-US"/>
        </w:rPr>
        <w:t>5</w:t>
      </w:r>
      <w:r>
        <w:rPr>
          <w:lang w:val="en-US"/>
        </w:rPr>
        <w:t xml:space="preserve">], the same approach as </w:t>
      </w:r>
      <w:r w:rsidR="00F11D18">
        <w:rPr>
          <w:lang w:val="en-US"/>
        </w:rPr>
        <w:t xml:space="preserve">LAA RSSI measurement requirement can be used </w:t>
      </w:r>
      <w:r>
        <w:rPr>
          <w:lang w:val="en-US"/>
        </w:rPr>
        <w:t xml:space="preserve">for S-RSSI. In particular, the requirement for LAA RSSI measurement </w:t>
      </w:r>
      <w:r w:rsidR="00D15638">
        <w:rPr>
          <w:lang w:val="en-US"/>
        </w:rPr>
        <w:t xml:space="preserve">[2] </w:t>
      </w:r>
      <w:r>
        <w:rPr>
          <w:lang w:val="en-US"/>
        </w:rPr>
        <w:t>is:</w:t>
      </w:r>
    </w:p>
    <w:p w14:paraId="4FE189FC" w14:textId="6D3E0035" w:rsidR="00CA2830" w:rsidRPr="00A90F19" w:rsidRDefault="00CA2830" w:rsidP="00CA2830">
      <w:pPr>
        <w:rPr>
          <w:lang w:eastAsia="zh-CN"/>
        </w:rPr>
      </w:pPr>
      <w:r w:rsidRPr="00A90F19">
        <w:rPr>
          <w:lang w:eastAsia="zh-CN"/>
        </w:rPr>
        <w:t xml:space="preserve">The requirements apply for any configured RSSI </w:t>
      </w:r>
      <w:r w:rsidR="00D15638">
        <w:rPr>
          <w:i/>
        </w:rPr>
        <w:t>measDuration</w:t>
      </w:r>
      <w:r w:rsidRPr="00A90F19">
        <w:rPr>
          <w:lang w:eastAsia="zh-CN"/>
        </w:rPr>
        <w:t>, provided that:</w:t>
      </w:r>
    </w:p>
    <w:p w14:paraId="1A7774D2" w14:textId="1D0B7D05" w:rsidR="00CA2830" w:rsidRPr="00A90F19" w:rsidRDefault="00CA2830" w:rsidP="00CA2830">
      <w:pPr>
        <w:pStyle w:val="B1"/>
        <w:rPr>
          <w:lang w:eastAsia="zh-CN"/>
        </w:rPr>
      </w:pPr>
      <w:r w:rsidRPr="00A90F19">
        <w:rPr>
          <w:lang w:eastAsia="zh-CN"/>
        </w:rPr>
        <w:t>-</w:t>
      </w:r>
      <w:r w:rsidRPr="00A90F19">
        <w:rPr>
          <w:lang w:eastAsia="zh-CN"/>
        </w:rPr>
        <w:tab/>
        <w:t>All symbols du</w:t>
      </w:r>
      <w:r w:rsidR="00D15638">
        <w:rPr>
          <w:lang w:eastAsia="zh-CN"/>
        </w:rPr>
        <w:t>r</w:t>
      </w:r>
      <w:r w:rsidRPr="00A90F19">
        <w:rPr>
          <w:lang w:eastAsia="zh-CN"/>
        </w:rPr>
        <w:t>ing each RSSI measurement duration are available for RSSI sampling within the same reporting interval.</w:t>
      </w:r>
    </w:p>
    <w:p w14:paraId="73C961D2" w14:textId="77777777" w:rsidR="00CA2830" w:rsidRPr="00A90F19" w:rsidRDefault="00CA2830" w:rsidP="00CA2830">
      <w:pPr>
        <w:pStyle w:val="TH"/>
      </w:pPr>
      <w:r w:rsidRPr="00A90F19">
        <w:lastRenderedPageBreak/>
        <w:t>Table 9.1.18.5.2-1: Intra-frequency RSSI accuracy</w:t>
      </w:r>
    </w:p>
    <w:tbl>
      <w:tblPr>
        <w:tblW w:w="8083" w:type="dxa"/>
        <w:jc w:val="center"/>
        <w:tblLook w:val="01E0" w:firstRow="1" w:lastRow="1" w:firstColumn="1" w:lastColumn="1" w:noHBand="0" w:noVBand="0"/>
      </w:tblPr>
      <w:tblGrid>
        <w:gridCol w:w="1026"/>
        <w:gridCol w:w="1133"/>
        <w:gridCol w:w="2421"/>
        <w:gridCol w:w="1658"/>
        <w:gridCol w:w="1845"/>
      </w:tblGrid>
      <w:tr w:rsidR="00CA2830" w:rsidRPr="00A90F19" w14:paraId="68D34B2A" w14:textId="77777777" w:rsidTr="00F55F76">
        <w:trPr>
          <w:jc w:val="center"/>
        </w:trPr>
        <w:tc>
          <w:tcPr>
            <w:tcW w:w="215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BAA4B6" w14:textId="77777777" w:rsidR="00CA2830" w:rsidRPr="00A90F19" w:rsidRDefault="00CA2830" w:rsidP="00C22C04">
            <w:pPr>
              <w:pStyle w:val="TAH"/>
              <w:rPr>
                <w:rFonts w:cs="Arial"/>
                <w:lang w:eastAsia="ja-JP"/>
              </w:rPr>
            </w:pPr>
            <w:r w:rsidRPr="00A90F19">
              <w:rPr>
                <w:rFonts w:cs="Arial"/>
                <w:lang w:eastAsia="ja-JP"/>
              </w:rPr>
              <w:t>Accuracy</w:t>
            </w:r>
          </w:p>
        </w:tc>
        <w:tc>
          <w:tcPr>
            <w:tcW w:w="5924"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064D917E" w14:textId="77777777" w:rsidR="00CA2830" w:rsidRPr="00A90F19" w:rsidRDefault="00CA2830" w:rsidP="00C22C04">
            <w:pPr>
              <w:pStyle w:val="TAH"/>
              <w:rPr>
                <w:rFonts w:cs="Arial"/>
                <w:lang w:eastAsia="ja-JP"/>
              </w:rPr>
            </w:pPr>
            <w:r w:rsidRPr="00A90F19">
              <w:rPr>
                <w:rFonts w:cs="Arial"/>
                <w:lang w:eastAsia="ja-JP"/>
              </w:rPr>
              <w:t>Conditions</w:t>
            </w:r>
          </w:p>
        </w:tc>
      </w:tr>
      <w:tr w:rsidR="00CA2830" w:rsidRPr="00A90F19" w14:paraId="313941DC" w14:textId="77777777" w:rsidTr="00F55F76">
        <w:trPr>
          <w:jc w:val="center"/>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F77389" w14:textId="77777777" w:rsidR="00CA2830" w:rsidRPr="00A90F19" w:rsidRDefault="00CA2830" w:rsidP="00C22C04">
            <w:pPr>
              <w:pStyle w:val="TAH"/>
              <w:rPr>
                <w:rFonts w:cs="Arial"/>
                <w:lang w:eastAsia="ja-JP"/>
              </w:rPr>
            </w:pPr>
            <w:r w:rsidRPr="00A90F19">
              <w:rPr>
                <w:rFonts w:cs="v4.2.0"/>
                <w:lang w:eastAsia="ja-JP"/>
              </w:rPr>
              <w:t>Normal condition</w:t>
            </w:r>
          </w:p>
        </w:tc>
        <w:tc>
          <w:tcPr>
            <w:tcW w:w="11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180A1E" w14:textId="77777777" w:rsidR="00CA2830" w:rsidRPr="00A90F19" w:rsidRDefault="00CA2830" w:rsidP="00C22C04">
            <w:pPr>
              <w:pStyle w:val="TAH"/>
              <w:rPr>
                <w:rFonts w:cs="Arial"/>
                <w:lang w:eastAsia="ja-JP"/>
              </w:rPr>
            </w:pPr>
            <w:r w:rsidRPr="00A90F19">
              <w:rPr>
                <w:rFonts w:cs="Arial"/>
                <w:lang w:eastAsia="ja-JP"/>
              </w:rPr>
              <w:t>Extreme condition</w:t>
            </w:r>
          </w:p>
        </w:tc>
        <w:tc>
          <w:tcPr>
            <w:tcW w:w="592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148CEFC" w14:textId="77777777" w:rsidR="00CA2830" w:rsidRPr="00A90F19" w:rsidRDefault="00CA2830" w:rsidP="00C22C04">
            <w:pPr>
              <w:pStyle w:val="TAH"/>
              <w:rPr>
                <w:rFonts w:cs="Arial"/>
                <w:lang w:eastAsia="ja-JP"/>
              </w:rPr>
            </w:pPr>
            <w:r w:rsidRPr="00A90F19">
              <w:rPr>
                <w:rFonts w:cs="Arial"/>
                <w:lang w:eastAsia="ja-JP"/>
              </w:rPr>
              <w:t>Io</w:t>
            </w:r>
            <w:r w:rsidRPr="00A90F19">
              <w:rPr>
                <w:rFonts w:cs="Arial"/>
                <w:vertAlign w:val="superscript"/>
                <w:lang w:eastAsia="zh-CN"/>
              </w:rPr>
              <w:t xml:space="preserve"> Note 1</w:t>
            </w:r>
            <w:r w:rsidRPr="00A90F19">
              <w:rPr>
                <w:rFonts w:cs="Arial"/>
                <w:lang w:eastAsia="ja-JP"/>
              </w:rPr>
              <w:t xml:space="preserve"> range</w:t>
            </w:r>
          </w:p>
        </w:tc>
      </w:tr>
      <w:tr w:rsidR="00CA2830" w:rsidRPr="00A90F19" w14:paraId="320A96D2" w14:textId="77777777" w:rsidTr="00F55F76">
        <w:trPr>
          <w:jc w:val="center"/>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A0641E" w14:textId="77777777" w:rsidR="00CA2830" w:rsidRPr="00A90F19" w:rsidRDefault="00CA2830" w:rsidP="00C22C04">
            <w:pPr>
              <w:pStyle w:val="TAH"/>
              <w:rPr>
                <w:rFonts w:cs="Arial"/>
                <w:lang w:eastAsia="ja-JP"/>
              </w:rPr>
            </w:pPr>
          </w:p>
        </w:tc>
        <w:tc>
          <w:tcPr>
            <w:tcW w:w="113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02DD2E1" w14:textId="77777777" w:rsidR="00CA2830" w:rsidRPr="00A90F19" w:rsidRDefault="00CA2830" w:rsidP="00C22C04">
            <w:pPr>
              <w:pStyle w:val="TAH"/>
              <w:rPr>
                <w:rFonts w:cs="Arial"/>
                <w:lang w:eastAsia="ja-JP"/>
              </w:rPr>
            </w:pP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68FFBE81" w14:textId="77777777" w:rsidR="00CA2830" w:rsidRPr="00A90F19" w:rsidRDefault="00CA2830" w:rsidP="00C22C04">
            <w:pPr>
              <w:pStyle w:val="TAH"/>
              <w:rPr>
                <w:rFonts w:cs="Arial"/>
                <w:lang w:eastAsia="ja-JP"/>
              </w:rPr>
            </w:pPr>
            <w:r w:rsidRPr="00A90F19">
              <w:rPr>
                <w:rFonts w:cs="Arial"/>
                <w:lang w:eastAsia="ja-JP"/>
              </w:rPr>
              <w:t>E-UTRA operating band groups</w:t>
            </w:r>
            <w:r w:rsidRPr="00A90F19">
              <w:rPr>
                <w:rFonts w:cs="Arial"/>
                <w:vertAlign w:val="superscript"/>
                <w:lang w:eastAsia="ja-JP"/>
              </w:rPr>
              <w:t xml:space="preserve"> Note 4</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363C409E" w14:textId="77777777" w:rsidR="00CA2830" w:rsidRPr="00A90F19" w:rsidRDefault="00CA2830" w:rsidP="00C22C04">
            <w:pPr>
              <w:pStyle w:val="TAH"/>
              <w:rPr>
                <w:rFonts w:cs="Arial"/>
                <w:lang w:eastAsia="ja-JP"/>
              </w:rPr>
            </w:pPr>
            <w:r w:rsidRPr="00A90F19">
              <w:rPr>
                <w:rFonts w:cs="Arial"/>
                <w:lang w:eastAsia="ja-JP"/>
              </w:rPr>
              <w:t>Minimum Io</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4087BA80" w14:textId="77777777" w:rsidR="00CA2830" w:rsidRPr="00A90F19" w:rsidRDefault="00CA2830" w:rsidP="00C22C04">
            <w:pPr>
              <w:pStyle w:val="TAH"/>
              <w:rPr>
                <w:rFonts w:cs="Arial"/>
                <w:lang w:eastAsia="ja-JP"/>
              </w:rPr>
            </w:pPr>
            <w:r w:rsidRPr="00A90F19">
              <w:rPr>
                <w:rFonts w:cs="Arial"/>
                <w:lang w:eastAsia="ja-JP"/>
              </w:rPr>
              <w:t>Maximum Io</w:t>
            </w:r>
          </w:p>
        </w:tc>
      </w:tr>
      <w:tr w:rsidR="00CA2830" w:rsidRPr="00A90F19" w14:paraId="16A6837C" w14:textId="77777777" w:rsidTr="00F55F76">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5B48B35B" w14:textId="77777777" w:rsidR="00CA2830" w:rsidRPr="00A90F19" w:rsidRDefault="00CA2830" w:rsidP="00C22C04">
            <w:pPr>
              <w:pStyle w:val="TAH"/>
              <w:rPr>
                <w:rFonts w:cs="Arial"/>
                <w:lang w:eastAsia="ja-JP"/>
              </w:rPr>
            </w:pPr>
            <w:r w:rsidRPr="00A90F19">
              <w:rPr>
                <w:rFonts w:cs="Arial"/>
                <w:lang w:eastAsia="ja-JP"/>
              </w:rPr>
              <w:t>dB</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0F158553" w14:textId="77777777" w:rsidR="00CA2830" w:rsidRPr="00A90F19" w:rsidRDefault="00CA2830" w:rsidP="00C22C04">
            <w:pPr>
              <w:pStyle w:val="TAH"/>
              <w:rPr>
                <w:rFonts w:cs="Arial"/>
                <w:lang w:eastAsia="ja-JP"/>
              </w:rPr>
            </w:pPr>
            <w:r w:rsidRPr="00A90F19">
              <w:rPr>
                <w:rFonts w:cs="Arial"/>
                <w:lang w:eastAsia="ja-JP"/>
              </w:rPr>
              <w:t>dB</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47A87DC5" w14:textId="77777777" w:rsidR="00CA2830" w:rsidRPr="00A90F19" w:rsidRDefault="00CA2830" w:rsidP="00C22C04">
            <w:pPr>
              <w:pStyle w:val="TAH"/>
              <w:rPr>
                <w:rFonts w:cs="Arial"/>
                <w:lang w:eastAsia="ja-JP"/>
              </w:rPr>
            </w:pP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25EDC662" w14:textId="77777777" w:rsidR="00CA2830" w:rsidRPr="00A90F19" w:rsidRDefault="00CA2830" w:rsidP="00C22C04">
            <w:pPr>
              <w:pStyle w:val="TAH"/>
              <w:rPr>
                <w:rFonts w:cs="Arial"/>
                <w:lang w:eastAsia="ja-JP"/>
              </w:rPr>
            </w:pPr>
            <w:r w:rsidRPr="00A90F19">
              <w:rPr>
                <w:rFonts w:cs="Arial"/>
                <w:lang w:eastAsia="ja-JP"/>
              </w:rPr>
              <w:t>dBm/15kHz</w:t>
            </w:r>
            <w:r w:rsidRPr="00A90F19">
              <w:rPr>
                <w:rFonts w:cs="Arial"/>
                <w:b w:val="0"/>
                <w:vertAlign w:val="superscript"/>
                <w:lang w:eastAsia="zh-CN"/>
              </w:rPr>
              <w:t xml:space="preserve"> Note 3</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2DE072F2" w14:textId="77777777" w:rsidR="00CA2830" w:rsidRPr="00A90F19" w:rsidRDefault="00CA2830" w:rsidP="00C22C04">
            <w:pPr>
              <w:pStyle w:val="TAH"/>
              <w:rPr>
                <w:rFonts w:cs="Arial"/>
                <w:lang w:eastAsia="ja-JP"/>
              </w:rPr>
            </w:pPr>
            <w:r w:rsidRPr="00A90F19">
              <w:rPr>
                <w:rFonts w:cs="Arial"/>
                <w:lang w:eastAsia="ja-JP"/>
              </w:rPr>
              <w:t>dBm/BW</w:t>
            </w:r>
            <w:r w:rsidRPr="00A90F19">
              <w:rPr>
                <w:rFonts w:cs="Arial"/>
                <w:vertAlign w:val="subscript"/>
                <w:lang w:eastAsia="ja-JP"/>
              </w:rPr>
              <w:t>Channel</w:t>
            </w:r>
          </w:p>
        </w:tc>
      </w:tr>
      <w:tr w:rsidR="00CA2830" w:rsidRPr="00A90F19" w14:paraId="1C09514B" w14:textId="77777777" w:rsidTr="00F55F76">
        <w:trPr>
          <w:jc w:val="center"/>
        </w:trPr>
        <w:tc>
          <w:tcPr>
            <w:tcW w:w="1026" w:type="dxa"/>
            <w:tcBorders>
              <w:left w:val="single" w:sz="4" w:space="0" w:color="auto"/>
              <w:right w:val="single" w:sz="6" w:space="0" w:color="auto"/>
            </w:tcBorders>
            <w:shd w:val="clear" w:color="auto" w:fill="auto"/>
            <w:vAlign w:val="center"/>
          </w:tcPr>
          <w:p w14:paraId="0D0EF029" w14:textId="77777777" w:rsidR="00CA2830" w:rsidRPr="00A90F19" w:rsidRDefault="00CA2830" w:rsidP="00C22C04">
            <w:pPr>
              <w:pStyle w:val="TAC"/>
              <w:rPr>
                <w:rFonts w:cs="Arial"/>
                <w:lang w:eastAsia="ja-JP"/>
              </w:rPr>
            </w:pPr>
            <w:r w:rsidRPr="00A90F19">
              <w:rPr>
                <w:rFonts w:cs="Arial"/>
                <w:lang w:eastAsia="ja-JP"/>
              </w:rPr>
              <w:sym w:font="Symbol" w:char="F0B1"/>
            </w:r>
            <w:r w:rsidRPr="00A90F19">
              <w:rPr>
                <w:rFonts w:cs="Arial"/>
                <w:lang w:eastAsia="ja-JP"/>
              </w:rPr>
              <w:t>2.5</w:t>
            </w:r>
          </w:p>
        </w:tc>
        <w:tc>
          <w:tcPr>
            <w:tcW w:w="1133" w:type="dxa"/>
            <w:tcBorders>
              <w:left w:val="single" w:sz="6" w:space="0" w:color="auto"/>
              <w:right w:val="single" w:sz="6" w:space="0" w:color="auto"/>
            </w:tcBorders>
            <w:shd w:val="clear" w:color="auto" w:fill="auto"/>
            <w:vAlign w:val="center"/>
          </w:tcPr>
          <w:p w14:paraId="11200CA5" w14:textId="77777777" w:rsidR="00CA2830" w:rsidRPr="00A90F19" w:rsidRDefault="00CA2830" w:rsidP="00C22C04">
            <w:pPr>
              <w:pStyle w:val="TAC"/>
              <w:rPr>
                <w:rFonts w:cs="Arial"/>
                <w:lang w:eastAsia="ja-JP"/>
              </w:rPr>
            </w:pPr>
            <w:r w:rsidRPr="00A90F19">
              <w:rPr>
                <w:rFonts w:cs="Arial"/>
                <w:lang w:eastAsia="ja-JP"/>
              </w:rPr>
              <w:sym w:font="Symbol" w:char="F0B1"/>
            </w:r>
            <w:r w:rsidRPr="00A90F19">
              <w:rPr>
                <w:rFonts w:cs="Arial"/>
                <w:lang w:eastAsia="ja-JP"/>
              </w:rPr>
              <w:t>5.5</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1591CED1" w14:textId="77777777" w:rsidR="00CA2830" w:rsidRPr="00A90F19" w:rsidRDefault="00CA2830" w:rsidP="00C22C04">
            <w:pPr>
              <w:pStyle w:val="TAC"/>
              <w:rPr>
                <w:rFonts w:cs="Arial"/>
                <w:lang w:eastAsia="ja-JP"/>
              </w:rPr>
            </w:pPr>
            <w:r w:rsidRPr="00A90F19">
              <w:rPr>
                <w:rFonts w:cs="Arial"/>
                <w:lang w:eastAsia="ja-JP"/>
              </w:rPr>
              <w:t>FS3_G</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15B7D63C" w14:textId="77777777" w:rsidR="00CA2830" w:rsidRPr="00A90F19" w:rsidRDefault="00CA2830" w:rsidP="00C22C04">
            <w:pPr>
              <w:pStyle w:val="TAC"/>
              <w:rPr>
                <w:rFonts w:cs="Arial"/>
                <w:lang w:eastAsia="ja-JP"/>
              </w:rPr>
            </w:pPr>
            <w:r w:rsidRPr="00A90F19">
              <w:rPr>
                <w:rFonts w:cs="Arial"/>
                <w:lang w:eastAsia="ja-JP"/>
              </w:rPr>
              <w:t>-1</w:t>
            </w:r>
            <w:r w:rsidRPr="00A90F19">
              <w:rPr>
                <w:rFonts w:cs="Arial"/>
                <w:lang w:eastAsia="zh-CN"/>
              </w:rPr>
              <w:t>18</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48A27903" w14:textId="77777777" w:rsidR="00CA2830" w:rsidRPr="00A90F19" w:rsidRDefault="00CA2830" w:rsidP="00C22C04">
            <w:pPr>
              <w:pStyle w:val="TAC"/>
              <w:rPr>
                <w:rFonts w:cs="Arial"/>
                <w:lang w:eastAsia="ja-JP"/>
              </w:rPr>
            </w:pPr>
            <w:r w:rsidRPr="00A90F19">
              <w:rPr>
                <w:rFonts w:cs="Arial"/>
                <w:lang w:eastAsia="ja-JP"/>
              </w:rPr>
              <w:t>-50</w:t>
            </w:r>
          </w:p>
        </w:tc>
      </w:tr>
      <w:tr w:rsidR="00CA2830" w:rsidRPr="00A90F19" w14:paraId="668FB826" w14:textId="77777777" w:rsidTr="00F55F76">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14:paraId="2C805E9F" w14:textId="77777777" w:rsidR="00CA2830" w:rsidRPr="00A90F19" w:rsidRDefault="00CA2830" w:rsidP="00C22C04">
            <w:pPr>
              <w:pStyle w:val="TAC"/>
              <w:rPr>
                <w:rFonts w:cs="Arial"/>
                <w:lang w:eastAsia="ja-JP"/>
              </w:rPr>
            </w:pPr>
            <w:r w:rsidRPr="00A90F19">
              <w:rPr>
                <w:rFonts w:cs="Arial"/>
                <w:lang w:eastAsia="ja-JP"/>
              </w:rPr>
              <w:sym w:font="Symbol" w:char="F0B1"/>
            </w:r>
            <w:r w:rsidRPr="00A90F19">
              <w:rPr>
                <w:rFonts w:cs="Arial"/>
                <w:lang w:eastAsia="ja-JP"/>
              </w:rPr>
              <w:t>4.5</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53BAD253" w14:textId="77777777" w:rsidR="00CA2830" w:rsidRPr="00A90F19" w:rsidRDefault="00CA2830" w:rsidP="00C22C04">
            <w:pPr>
              <w:pStyle w:val="TAC"/>
              <w:rPr>
                <w:rFonts w:cs="Arial"/>
                <w:lang w:eastAsia="ja-JP"/>
              </w:rPr>
            </w:pPr>
            <w:r w:rsidRPr="00A90F19">
              <w:rPr>
                <w:rFonts w:cs="Arial"/>
                <w:lang w:eastAsia="ja-JP"/>
              </w:rPr>
              <w:sym w:font="Symbol" w:char="F0B1"/>
            </w:r>
            <w:r w:rsidRPr="00A90F19">
              <w:rPr>
                <w:rFonts w:cs="Arial"/>
                <w:lang w:eastAsia="ja-JP"/>
              </w:rPr>
              <w:t>7.5</w:t>
            </w:r>
          </w:p>
        </w:tc>
        <w:tc>
          <w:tcPr>
            <w:tcW w:w="2421" w:type="dxa"/>
            <w:tcBorders>
              <w:top w:val="single" w:sz="6" w:space="0" w:color="auto"/>
              <w:left w:val="single" w:sz="6" w:space="0" w:color="auto"/>
              <w:bottom w:val="single" w:sz="6" w:space="0" w:color="auto"/>
              <w:right w:val="single" w:sz="6" w:space="0" w:color="auto"/>
            </w:tcBorders>
            <w:shd w:val="clear" w:color="auto" w:fill="auto"/>
            <w:vAlign w:val="center"/>
          </w:tcPr>
          <w:p w14:paraId="4123AED1" w14:textId="77777777" w:rsidR="00CA2830" w:rsidRPr="00A90F19" w:rsidRDefault="00CA2830" w:rsidP="00C22C04">
            <w:pPr>
              <w:pStyle w:val="TAC"/>
              <w:rPr>
                <w:rFonts w:cs="Arial"/>
                <w:lang w:eastAsia="ja-JP"/>
              </w:rPr>
            </w:pPr>
            <w:r w:rsidRPr="00A90F19">
              <w:rPr>
                <w:rFonts w:cs="Arial"/>
                <w:lang w:eastAsia="ja-JP"/>
              </w:rPr>
              <w:t>Note 2</w:t>
            </w:r>
          </w:p>
        </w:tc>
        <w:tc>
          <w:tcPr>
            <w:tcW w:w="1658" w:type="dxa"/>
            <w:tcBorders>
              <w:top w:val="single" w:sz="6" w:space="0" w:color="auto"/>
              <w:left w:val="single" w:sz="6" w:space="0" w:color="auto"/>
              <w:bottom w:val="single" w:sz="6" w:space="0" w:color="auto"/>
              <w:right w:val="single" w:sz="6" w:space="0" w:color="auto"/>
            </w:tcBorders>
            <w:shd w:val="clear" w:color="auto" w:fill="auto"/>
            <w:vAlign w:val="center"/>
          </w:tcPr>
          <w:p w14:paraId="10F65AA6" w14:textId="77777777" w:rsidR="00CA2830" w:rsidRPr="00A90F19" w:rsidRDefault="00CA2830" w:rsidP="00C22C04">
            <w:pPr>
              <w:pStyle w:val="TAC"/>
              <w:rPr>
                <w:rFonts w:cs="Arial"/>
                <w:lang w:eastAsia="ja-JP"/>
              </w:rPr>
            </w:pPr>
            <w:r w:rsidRPr="00A90F19">
              <w:rPr>
                <w:rFonts w:cs="Arial"/>
                <w:lang w:eastAsia="ja-JP"/>
              </w:rPr>
              <w:t>Note 2</w:t>
            </w: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56005A29" w14:textId="77777777" w:rsidR="00CA2830" w:rsidRPr="00A90F19" w:rsidRDefault="00CA2830" w:rsidP="00C22C04">
            <w:pPr>
              <w:pStyle w:val="TAC"/>
              <w:rPr>
                <w:rFonts w:cs="Arial"/>
                <w:lang w:eastAsia="ja-JP"/>
              </w:rPr>
            </w:pPr>
            <w:r w:rsidRPr="00A90F19">
              <w:rPr>
                <w:rFonts w:cs="Arial"/>
                <w:lang w:eastAsia="ja-JP"/>
              </w:rPr>
              <w:t>Note 2</w:t>
            </w:r>
          </w:p>
        </w:tc>
      </w:tr>
      <w:tr w:rsidR="00CA2830" w:rsidRPr="00A90F19" w14:paraId="318082CA" w14:textId="77777777" w:rsidTr="00D20D43">
        <w:trPr>
          <w:jc w:val="center"/>
        </w:trPr>
        <w:tc>
          <w:tcPr>
            <w:tcW w:w="8083"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3298812B" w14:textId="77777777" w:rsidR="00CA2830" w:rsidRPr="00A90F19" w:rsidRDefault="00CA2830" w:rsidP="00C22C04">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1:</w:t>
            </w:r>
            <w:r w:rsidRPr="00A90F19">
              <w:rPr>
                <w:rFonts w:cs="Arial"/>
                <w:lang w:eastAsia="ja-JP"/>
              </w:rPr>
              <w:tab/>
              <w:t>Io is assumed to have constant EPRE across the bandwidth.</w:t>
            </w:r>
          </w:p>
          <w:p w14:paraId="1FA00FA9" w14:textId="77777777" w:rsidR="00CA2830" w:rsidRPr="00A90F19" w:rsidRDefault="00CA2830" w:rsidP="00C22C04">
            <w:pPr>
              <w:pStyle w:val="TAN"/>
              <w:rPr>
                <w:rFonts w:cs="Arial"/>
                <w:lang w:eastAsia="ja-JP"/>
              </w:rPr>
            </w:pPr>
            <w:r w:rsidRPr="00A90F19">
              <w:rPr>
                <w:rFonts w:cs="Arial"/>
                <w:lang w:eastAsia="ja-JP"/>
              </w:rPr>
              <w:t>N</w:t>
            </w:r>
            <w:r w:rsidRPr="00A90F19">
              <w:rPr>
                <w:rFonts w:cs="Arial"/>
                <w:lang w:eastAsia="zh-CN"/>
              </w:rPr>
              <w:t>OTE</w:t>
            </w:r>
            <w:r w:rsidRPr="00A90F19">
              <w:rPr>
                <w:rFonts w:cs="Arial"/>
                <w:lang w:eastAsia="ja-JP"/>
              </w:rPr>
              <w:t xml:space="preserve"> 2:</w:t>
            </w:r>
            <w:r w:rsidRPr="00A90F19">
              <w:rPr>
                <w:rFonts w:cs="Arial"/>
                <w:lang w:eastAsia="ja-JP"/>
              </w:rPr>
              <w:tab/>
              <w:t>The same bands and the same Io conditions for each band apply for this requirement as for the corresponding highest accuracy requirement.</w:t>
            </w:r>
          </w:p>
          <w:p w14:paraId="5A859358" w14:textId="77777777" w:rsidR="00CA2830" w:rsidRPr="00A90F19" w:rsidRDefault="00CA2830" w:rsidP="00C22C04">
            <w:pPr>
              <w:pStyle w:val="TAN"/>
              <w:rPr>
                <w:rFonts w:cs="Arial"/>
                <w:lang w:eastAsia="ja-JP"/>
              </w:rPr>
            </w:pPr>
            <w:r w:rsidRPr="00A90F19">
              <w:rPr>
                <w:rFonts w:cs="Arial"/>
                <w:lang w:eastAsia="ja-JP"/>
              </w:rPr>
              <w:t>NOTE 3:</w:t>
            </w:r>
            <w:r w:rsidRPr="00A90F19">
              <w:rPr>
                <w:rFonts w:cs="Arial"/>
                <w:lang w:eastAsia="ja-JP"/>
              </w:rPr>
              <w:tab/>
              <w:t>The condition level is increased by ∆&gt;0, when applicable, as described in Sections B.4.2 and B.4.3.</w:t>
            </w:r>
          </w:p>
          <w:p w14:paraId="517285B6" w14:textId="77777777" w:rsidR="00CA2830" w:rsidRPr="00A90F19" w:rsidRDefault="00CA2830" w:rsidP="00C22C04">
            <w:pPr>
              <w:pStyle w:val="TAN"/>
              <w:rPr>
                <w:rFonts w:cs="Arial"/>
                <w:lang w:eastAsia="ja-JP"/>
              </w:rPr>
            </w:pPr>
            <w:r w:rsidRPr="00A90F19">
              <w:rPr>
                <w:rFonts w:cs="Arial"/>
                <w:lang w:eastAsia="ja-JP"/>
              </w:rPr>
              <w:t>NOTE 4:</w:t>
            </w:r>
            <w:r w:rsidRPr="00A90F19">
              <w:rPr>
                <w:rFonts w:cs="Arial"/>
                <w:lang w:eastAsia="ja-JP"/>
              </w:rPr>
              <w:tab/>
              <w:t>E-UTRA operating band groups are as defined in Section 3.5.</w:t>
            </w:r>
          </w:p>
        </w:tc>
      </w:tr>
    </w:tbl>
    <w:p w14:paraId="182F9DCD" w14:textId="77777777" w:rsidR="00F11D18" w:rsidRDefault="00F11D18" w:rsidP="00F11D18">
      <w:pPr>
        <w:rPr>
          <w:lang w:val="en-US"/>
        </w:rPr>
      </w:pPr>
    </w:p>
    <w:p w14:paraId="308FED29" w14:textId="7E9AEF0E" w:rsidR="00BC2ADA" w:rsidRDefault="00BC2ADA" w:rsidP="00BC2ADA">
      <w:pPr>
        <w:rPr>
          <w:lang w:val="en-US"/>
        </w:rPr>
      </w:pPr>
      <w:r>
        <w:rPr>
          <w:lang w:val="en-US"/>
        </w:rPr>
        <w:t>Where the RSSI definition is as follow</w:t>
      </w:r>
      <w:r w:rsidR="00D15638">
        <w:rPr>
          <w:lang w:val="en-US"/>
        </w:rPr>
        <w:t xml:space="preserve"> [3]</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2"/>
        <w:gridCol w:w="7792"/>
      </w:tblGrid>
      <w:tr w:rsidR="00BC2ADA" w14:paraId="33312DA0" w14:textId="77777777" w:rsidTr="00C22C0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8A1171" w14:textId="77777777" w:rsidR="00BC2ADA" w:rsidRDefault="00BC2ADA" w:rsidP="00C22C04">
            <w:pPr>
              <w:pStyle w:val="TAL"/>
              <w:rPr>
                <w:rFonts w:eastAsia="Times New Roman"/>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77CBE3D4" w14:textId="77777777" w:rsidR="00BC2ADA" w:rsidRDefault="00BC2ADA" w:rsidP="00C22C04">
            <w:pPr>
              <w:pStyle w:val="TAL"/>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rPr>
              <w:t>N</w:t>
            </w:r>
            <w:r>
              <w:t xml:space="preserve"> number of resource blocks, by the UE from all sources, including co-channel serving and non-serving cells, adjacent channel interference, thermal noise etc. </w:t>
            </w:r>
          </w:p>
          <w:p w14:paraId="63F03CAA" w14:textId="77777777" w:rsidR="00BC2ADA" w:rsidRDefault="00BC2ADA" w:rsidP="00C22C04">
            <w:pPr>
              <w:pStyle w:val="TAL"/>
            </w:pPr>
          </w:p>
          <w:p w14:paraId="12544151" w14:textId="77777777" w:rsidR="00BC2ADA" w:rsidRDefault="00BC2ADA" w:rsidP="00C22C04">
            <w:pPr>
              <w:pStyle w:val="TAL"/>
            </w:pPr>
            <w:r>
              <w:t>Higher layers indicate the measurement duration and which OFDM symbol(s) should be measured by the UE.</w:t>
            </w:r>
          </w:p>
          <w:p w14:paraId="455A880F" w14:textId="77777777" w:rsidR="00BC2ADA" w:rsidRDefault="00BC2ADA" w:rsidP="00C22C04">
            <w:pPr>
              <w:pStyle w:val="TAL"/>
            </w:pPr>
          </w:p>
          <w:p w14:paraId="3D2273CD" w14:textId="77777777" w:rsidR="00BC2ADA" w:rsidRDefault="00BC2ADA" w:rsidP="00C22C04">
            <w:pPr>
              <w:pStyle w:val="Default"/>
              <w:rPr>
                <w:sz w:val="18"/>
                <w:szCs w:val="18"/>
              </w:rPr>
            </w:pPr>
            <w:r>
              <w:rPr>
                <w:sz w:val="18"/>
                <w:szCs w:val="18"/>
              </w:rPr>
              <w:t xml:space="preserve">The reference point for the RSSI shall be the antenna connector of the UE. </w:t>
            </w:r>
          </w:p>
          <w:p w14:paraId="6DC15CD5" w14:textId="77777777" w:rsidR="00BC2ADA" w:rsidRDefault="00BC2ADA" w:rsidP="00C22C04">
            <w:pPr>
              <w:pStyle w:val="Default"/>
              <w:rPr>
                <w:sz w:val="18"/>
                <w:szCs w:val="18"/>
              </w:rPr>
            </w:pPr>
          </w:p>
          <w:p w14:paraId="2E133DA8" w14:textId="77777777" w:rsidR="00BC2ADA" w:rsidRDefault="00BC2ADA" w:rsidP="00C22C04">
            <w:pPr>
              <w:pStyle w:val="Default"/>
              <w:rPr>
                <w:sz w:val="18"/>
                <w:szCs w:val="18"/>
              </w:rPr>
            </w:pPr>
            <w:r>
              <w:rPr>
                <w:sz w:val="18"/>
                <w:szCs w:val="18"/>
              </w:rPr>
              <w:t>If receiver diversity is in use by the UE, the reported value shall not be lower  than the corresponding RSSI of any of the individual diversity branches</w:t>
            </w:r>
          </w:p>
        </w:tc>
      </w:tr>
      <w:tr w:rsidR="00BC2ADA" w14:paraId="4245EB3A" w14:textId="77777777" w:rsidTr="00C22C0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B01391" w14:textId="77777777" w:rsidR="00BC2ADA" w:rsidRDefault="00BC2ADA" w:rsidP="00C22C0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EB5D3E" w14:textId="77777777" w:rsidR="00BC2ADA" w:rsidRDefault="00BC2ADA" w:rsidP="00C22C04">
            <w:pPr>
              <w:pStyle w:val="TAL"/>
            </w:pPr>
            <w:r>
              <w:t>RRC_CONNECTED intra-frequency,</w:t>
            </w:r>
          </w:p>
          <w:p w14:paraId="4964FCE0" w14:textId="77777777" w:rsidR="00BC2ADA" w:rsidRDefault="00BC2ADA" w:rsidP="00C22C04">
            <w:pPr>
              <w:pStyle w:val="TAL"/>
            </w:pPr>
            <w:r>
              <w:t>RRC_CONNECTED inter-frequency</w:t>
            </w:r>
          </w:p>
        </w:tc>
      </w:tr>
    </w:tbl>
    <w:p w14:paraId="18A1D21B" w14:textId="3E49CED1" w:rsidR="00BC2ADA" w:rsidRPr="00F11D18" w:rsidRDefault="00BC2ADA" w:rsidP="00F11D18">
      <w:pPr>
        <w:rPr>
          <w:lang w:val="en-US"/>
        </w:rPr>
      </w:pPr>
    </w:p>
    <w:p w14:paraId="0898B4C9" w14:textId="662E7C86" w:rsidR="00631589" w:rsidRPr="00D20D43" w:rsidRDefault="00BC2ADA" w:rsidP="00D20D43">
      <w:pPr>
        <w:rPr>
          <w:lang w:val="en-US"/>
        </w:rPr>
      </w:pPr>
      <w:r>
        <w:rPr>
          <w:lang w:val="en-US"/>
        </w:rPr>
        <w:t>On the other hand, t</w:t>
      </w:r>
      <w:r w:rsidR="00631589">
        <w:rPr>
          <w:lang w:val="en-US"/>
        </w:rPr>
        <w:t>he S-RSSI definition</w:t>
      </w:r>
      <w:r w:rsidR="00D20D43">
        <w:rPr>
          <w:lang w:val="en-US"/>
        </w:rPr>
        <w:t xml:space="preserve"> is as follow</w:t>
      </w:r>
      <w:r w:rsidR="00D15638">
        <w:rPr>
          <w:lang w:val="en-US"/>
        </w:rPr>
        <w:t xml:space="preserve"> [3]</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2"/>
        <w:gridCol w:w="7792"/>
      </w:tblGrid>
      <w:tr w:rsidR="00631589" w14:paraId="340A8516" w14:textId="77777777" w:rsidTr="006315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5C4362" w14:textId="77777777" w:rsidR="00631589" w:rsidRDefault="00631589">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1F91E191" w14:textId="77777777" w:rsidR="00631589" w:rsidRDefault="00631589">
            <w:pPr>
              <w:pStyle w:val="TAL"/>
            </w:pPr>
            <w:r>
              <w:t xml:space="preserve">Sidelink RSSI (S-RSSI) is defined as the linear average of the total received power (in [W]) per SC-FDMA symbol observed by the UE only in the configured sub-channel in SC-FDMA symbols 1, 2, …, 6 of the first slot and SC-FDMA symbols 0,1,…, 5 of the second slot of a subframe </w:t>
            </w:r>
          </w:p>
          <w:p w14:paraId="3A873EC9" w14:textId="77777777" w:rsidR="00631589" w:rsidRDefault="00631589">
            <w:pPr>
              <w:pStyle w:val="TAL"/>
            </w:pPr>
          </w:p>
          <w:p w14:paraId="718066F4" w14:textId="77777777" w:rsidR="00631589" w:rsidRDefault="00631589">
            <w:pPr>
              <w:pStyle w:val="TAL"/>
            </w:pPr>
            <w:r>
              <w:t>The reference point for the S-RSSI shall be the antenna connector of the UE.</w:t>
            </w:r>
          </w:p>
          <w:p w14:paraId="65FA98D9" w14:textId="77777777" w:rsidR="00631589" w:rsidRDefault="00631589">
            <w:pPr>
              <w:pStyle w:val="TAL"/>
            </w:pPr>
          </w:p>
          <w:p w14:paraId="59C6A08F" w14:textId="77777777" w:rsidR="00631589" w:rsidRDefault="00631589">
            <w:pPr>
              <w:pStyle w:val="TAL"/>
            </w:pPr>
            <w:r>
              <w:t>If receiver diversity is in use by the UE, the reported value shall not be lower than the corresponding S-RSSI of any of the individual diversity branches</w:t>
            </w:r>
          </w:p>
        </w:tc>
      </w:tr>
      <w:tr w:rsidR="00631589" w14:paraId="15CEC75E" w14:textId="77777777" w:rsidTr="0063158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A06F7E" w14:textId="77777777" w:rsidR="00631589" w:rsidRDefault="00631589">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FE1E7BA" w14:textId="77777777" w:rsidR="00631589" w:rsidRDefault="00631589">
            <w:pPr>
              <w:pStyle w:val="TAL"/>
            </w:pPr>
            <w:r>
              <w:t>RRC_IDLE intra-frequency,</w:t>
            </w:r>
          </w:p>
          <w:p w14:paraId="088391D5" w14:textId="77777777" w:rsidR="00631589" w:rsidRDefault="00631589">
            <w:pPr>
              <w:pStyle w:val="TAL"/>
            </w:pPr>
            <w:r>
              <w:t>RRC_IDLE inter-frequency,</w:t>
            </w:r>
          </w:p>
          <w:p w14:paraId="3A7E41E4" w14:textId="77777777" w:rsidR="00631589" w:rsidRDefault="00631589">
            <w:pPr>
              <w:pStyle w:val="TAL"/>
            </w:pPr>
            <w:r>
              <w:t>RRC_CONNECTED intra-frequency,</w:t>
            </w:r>
          </w:p>
          <w:p w14:paraId="18B2936F" w14:textId="77777777" w:rsidR="00631589" w:rsidRDefault="00631589">
            <w:pPr>
              <w:pStyle w:val="TAL"/>
            </w:pPr>
            <w:r>
              <w:t>RRC_CONNECTED inter-frequency</w:t>
            </w:r>
          </w:p>
        </w:tc>
      </w:tr>
    </w:tbl>
    <w:p w14:paraId="7E3140A5" w14:textId="77777777" w:rsidR="00F11D18" w:rsidRDefault="00F11D18" w:rsidP="00631589">
      <w:pPr>
        <w:rPr>
          <w:lang w:val="en-US"/>
        </w:rPr>
      </w:pPr>
    </w:p>
    <w:p w14:paraId="3297F550" w14:textId="206C0A8E" w:rsidR="00BC2ADA" w:rsidRDefault="00F11D18" w:rsidP="00D20D43">
      <w:pPr>
        <w:rPr>
          <w:lang w:val="en-US"/>
        </w:rPr>
      </w:pPr>
      <w:r>
        <w:rPr>
          <w:lang w:val="en-US"/>
        </w:rPr>
        <w:t>Comparing the two definition</w:t>
      </w:r>
      <w:r w:rsidR="00D15638">
        <w:rPr>
          <w:lang w:val="en-US"/>
        </w:rPr>
        <w:t>s</w:t>
      </w:r>
      <w:r>
        <w:rPr>
          <w:lang w:val="en-US"/>
        </w:rPr>
        <w:t xml:space="preserve">, we </w:t>
      </w:r>
      <w:r w:rsidR="00D20D43">
        <w:rPr>
          <w:lang w:val="en-US"/>
        </w:rPr>
        <w:t xml:space="preserve">observe </w:t>
      </w:r>
      <w:r w:rsidR="00BC2ADA">
        <w:rPr>
          <w:lang w:val="en-US"/>
        </w:rPr>
        <w:t>the following differences:</w:t>
      </w:r>
    </w:p>
    <w:p w14:paraId="5D8F7AFC" w14:textId="77777777" w:rsidR="00BC2ADA" w:rsidRDefault="00BC2ADA" w:rsidP="00BC2ADA">
      <w:pPr>
        <w:pStyle w:val="ListParagraph"/>
        <w:numPr>
          <w:ilvl w:val="0"/>
          <w:numId w:val="12"/>
        </w:numPr>
        <w:rPr>
          <w:lang w:val="en-US"/>
        </w:rPr>
      </w:pPr>
      <w:r>
        <w:rPr>
          <w:lang w:val="en-US"/>
        </w:rPr>
        <w:t>L1 filtering:</w:t>
      </w:r>
      <w:r w:rsidR="00D20D43" w:rsidRPr="00BC2ADA">
        <w:rPr>
          <w:lang w:val="en-US"/>
        </w:rPr>
        <w:t xml:space="preserve"> the LAA RSSI measurement accuracy is defined for a typical L1 filtering period of 1 OFDM symbol, while S-RSSI L1 period is 12 OFDM symbols.</w:t>
      </w:r>
    </w:p>
    <w:p w14:paraId="74F19EAD" w14:textId="03920BBC" w:rsidR="005F02F3" w:rsidRDefault="005F02F3" w:rsidP="00BC2ADA">
      <w:pPr>
        <w:pStyle w:val="ListParagraph"/>
        <w:numPr>
          <w:ilvl w:val="0"/>
          <w:numId w:val="12"/>
        </w:numPr>
        <w:rPr>
          <w:lang w:val="en-US"/>
        </w:rPr>
      </w:pPr>
      <w:r>
        <w:rPr>
          <w:lang w:val="en-US"/>
        </w:rPr>
        <w:t>Baseband processing: for LAA RSSI it is sufficient to process samples in time domain directly. In V2V, since the RSSI is defined per sub-channel, we have to take the FFT first then sum up the samples in the corresponding sub-channel. In doing this, some distortion can come from discarding the CP of each OFDM symbol.</w:t>
      </w:r>
    </w:p>
    <w:p w14:paraId="5347BEF0" w14:textId="1DB35F1B" w:rsidR="003D18E6" w:rsidRDefault="00BC2ADA" w:rsidP="00BC2ADA">
      <w:pPr>
        <w:pStyle w:val="ListParagraph"/>
        <w:numPr>
          <w:ilvl w:val="0"/>
          <w:numId w:val="12"/>
        </w:numPr>
        <w:rPr>
          <w:lang w:val="en-US"/>
        </w:rPr>
      </w:pPr>
      <w:r>
        <w:rPr>
          <w:lang w:val="en-US"/>
        </w:rPr>
        <w:t xml:space="preserve">Measurement bandwidth: </w:t>
      </w:r>
      <w:r w:rsidR="00D20D43" w:rsidRPr="00BC2ADA">
        <w:rPr>
          <w:lang w:val="en-US"/>
        </w:rPr>
        <w:t xml:space="preserve"> </w:t>
      </w:r>
      <w:r w:rsidRPr="00BC2ADA">
        <w:rPr>
          <w:lang w:val="en-US"/>
        </w:rPr>
        <w:t>the LAA RSSI measurement</w:t>
      </w:r>
      <w:r>
        <w:rPr>
          <w:lang w:val="en-US"/>
        </w:rPr>
        <w:t xml:space="preserve"> is performed over the whole bandwidth, which can be either 10MHz or 20MHz. Yet, the requirement is the same, irrespective of the bandwidth. Thus it worth studying if the measurement bandwidth has any effect the accuracy, given that the measurement bandwidth of S-RSSI is much smaller (4 </w:t>
      </w:r>
      <w:r w:rsidR="002A2E8E">
        <w:rPr>
          <w:lang w:val="en-US"/>
        </w:rPr>
        <w:t xml:space="preserve">or 5 </w:t>
      </w:r>
      <w:r>
        <w:rPr>
          <w:lang w:val="en-US"/>
        </w:rPr>
        <w:t>RBs</w:t>
      </w:r>
      <w:r w:rsidR="002A2E8E">
        <w:rPr>
          <w:lang w:val="en-US"/>
        </w:rPr>
        <w:t xml:space="preserve"> depend on whether PSSCH and PSCCH are adjacent or not</w:t>
      </w:r>
      <w:r>
        <w:rPr>
          <w:lang w:val="en-US"/>
        </w:rPr>
        <w:t>).</w:t>
      </w:r>
    </w:p>
    <w:p w14:paraId="0F924F7C" w14:textId="2E471BF5" w:rsidR="007B4F82" w:rsidRDefault="007B4F82" w:rsidP="005F02F3">
      <w:pPr>
        <w:rPr>
          <w:lang w:val="en-US"/>
        </w:rPr>
      </w:pPr>
      <w:r>
        <w:rPr>
          <w:lang w:val="en-US"/>
        </w:rPr>
        <w:t>To take into account</w:t>
      </w:r>
      <w:r w:rsidR="00D15638">
        <w:rPr>
          <w:lang w:val="en-US"/>
        </w:rPr>
        <w:t xml:space="preserve"> points 1 and 3</w:t>
      </w:r>
      <w:r w:rsidR="005F02F3">
        <w:rPr>
          <w:lang w:val="en-US"/>
        </w:rPr>
        <w:t xml:space="preserve">, </w:t>
      </w:r>
      <w:r>
        <w:rPr>
          <w:lang w:val="en-US"/>
        </w:rPr>
        <w:t xml:space="preserve">we observe that </w:t>
      </w:r>
      <w:r w:rsidR="005F02F3">
        <w:rPr>
          <w:lang w:val="en-US"/>
        </w:rPr>
        <w:t xml:space="preserve">the numbers of REs used in the two RSSI measurements are quite similar. In LAA case, it is </w:t>
      </w:r>
      <w:r w:rsidR="005B2BC8">
        <w:rPr>
          <w:lang w:val="en-US"/>
        </w:rPr>
        <w:t>600</w:t>
      </w:r>
      <w:r w:rsidR="005F02F3">
        <w:rPr>
          <w:lang w:val="en-US"/>
        </w:rPr>
        <w:t xml:space="preserve"> REs, assuming</w:t>
      </w:r>
      <w:r w:rsidR="00D15638">
        <w:rPr>
          <w:lang w:val="en-US"/>
        </w:rPr>
        <w:t xml:space="preserve"> that the</w:t>
      </w:r>
      <w:r w:rsidR="005F02F3">
        <w:rPr>
          <w:lang w:val="en-US"/>
        </w:rPr>
        <w:t xml:space="preserve"> measurement bandwidth </w:t>
      </w:r>
      <w:r w:rsidR="00D15638">
        <w:rPr>
          <w:lang w:val="en-US"/>
        </w:rPr>
        <w:t>is</w:t>
      </w:r>
      <w:r w:rsidR="005F02F3">
        <w:rPr>
          <w:lang w:val="en-US"/>
        </w:rPr>
        <w:t xml:space="preserve"> 10MHz. In V2V, the number of REs </w:t>
      </w:r>
      <w:r w:rsidR="005F02F3">
        <w:rPr>
          <w:lang w:val="en-US"/>
        </w:rPr>
        <w:lastRenderedPageBreak/>
        <w:t xml:space="preserve">is either </w:t>
      </w:r>
      <w:r w:rsidR="005B2BC8">
        <w:rPr>
          <w:lang w:val="en-US"/>
        </w:rPr>
        <w:t>576</w:t>
      </w:r>
      <w:r w:rsidR="005F02F3">
        <w:rPr>
          <w:lang w:val="en-US"/>
        </w:rPr>
        <w:t xml:space="preserve"> (sub-channel size of 4RBs)</w:t>
      </w:r>
      <w:r w:rsidR="005B2BC8">
        <w:rPr>
          <w:lang w:val="en-US"/>
        </w:rPr>
        <w:t xml:space="preserve"> or 720 (sub-channel size of 5RBs).</w:t>
      </w:r>
      <w:r w:rsidR="005F02F3">
        <w:rPr>
          <w:lang w:val="en-US"/>
        </w:rPr>
        <w:t xml:space="preserve"> </w:t>
      </w:r>
      <w:r>
        <w:rPr>
          <w:lang w:val="en-US"/>
        </w:rPr>
        <w:t xml:space="preserve">Thus, it </w:t>
      </w:r>
      <w:r w:rsidR="00D15638">
        <w:rPr>
          <w:lang w:val="en-US"/>
        </w:rPr>
        <w:t>is</w:t>
      </w:r>
      <w:r>
        <w:rPr>
          <w:lang w:val="en-US"/>
        </w:rPr>
        <w:t xml:space="preserve"> reasonable to consider the LAA requirement as a baseline</w:t>
      </w:r>
      <w:r w:rsidR="00D15638">
        <w:rPr>
          <w:lang w:val="en-US"/>
        </w:rPr>
        <w:t xml:space="preserve"> in this respect</w:t>
      </w:r>
      <w:r>
        <w:rPr>
          <w:lang w:val="en-US"/>
        </w:rPr>
        <w:t xml:space="preserve">. RAN4 then need to </w:t>
      </w:r>
      <w:r w:rsidR="00D15638">
        <w:rPr>
          <w:lang w:val="en-US"/>
        </w:rPr>
        <w:t>study in detail the effect of point 2</w:t>
      </w:r>
      <w:r>
        <w:rPr>
          <w:lang w:val="en-US"/>
        </w:rPr>
        <w:t xml:space="preserve"> to see if any additional margin is needed.</w:t>
      </w:r>
    </w:p>
    <w:p w14:paraId="14D8DB7B" w14:textId="13A531EB" w:rsidR="005F02F3" w:rsidRPr="007B4F82" w:rsidRDefault="004A4FB7" w:rsidP="005F02F3">
      <w:pPr>
        <w:rPr>
          <w:lang w:val="en-US"/>
        </w:rPr>
      </w:pPr>
      <w:r>
        <w:rPr>
          <w:b/>
          <w:u w:val="single"/>
          <w:lang w:val="en-US"/>
        </w:rPr>
        <w:t xml:space="preserve">Proposal </w:t>
      </w:r>
      <w:r w:rsidR="00A07898">
        <w:rPr>
          <w:b/>
          <w:u w:val="single"/>
          <w:lang w:val="en-US"/>
        </w:rPr>
        <w:t>3</w:t>
      </w:r>
      <w:r w:rsidR="007B4F82" w:rsidRPr="007B4F82">
        <w:rPr>
          <w:b/>
          <w:lang w:val="en-US"/>
        </w:rPr>
        <w:t>: LAA RSSI measurement requirement can be used as a baseline. RAN4 to study if any additional margin is needed due to CP removal and FFT processing.</w:t>
      </w:r>
      <w:r w:rsidR="007B4F82" w:rsidRPr="007B4F82">
        <w:rPr>
          <w:lang w:val="en-US"/>
        </w:rPr>
        <w:t xml:space="preserve"> </w:t>
      </w:r>
    </w:p>
    <w:p w14:paraId="6CF0E36C" w14:textId="2E26C299" w:rsidR="00286AAA" w:rsidRDefault="006E1F3D" w:rsidP="00286AAA">
      <w:pPr>
        <w:pStyle w:val="Heading1"/>
        <w:jc w:val="both"/>
        <w:rPr>
          <w:lang w:val="en-US"/>
        </w:rPr>
      </w:pPr>
      <w:r>
        <w:rPr>
          <w:lang w:val="en-US"/>
        </w:rPr>
        <w:t>Principle to C</w:t>
      </w:r>
      <w:r w:rsidR="002A2368">
        <w:rPr>
          <w:lang w:val="en-US"/>
        </w:rPr>
        <w:t>onvert RSRP and</w:t>
      </w:r>
      <w:r>
        <w:rPr>
          <w:lang w:val="en-US"/>
        </w:rPr>
        <w:t xml:space="preserve"> RSSI M</w:t>
      </w:r>
      <w:r w:rsidR="002A2368">
        <w:rPr>
          <w:lang w:val="en-US"/>
        </w:rPr>
        <w:t xml:space="preserve">easurement </w:t>
      </w:r>
      <w:r>
        <w:rPr>
          <w:lang w:val="en-US"/>
        </w:rPr>
        <w:t>A</w:t>
      </w:r>
      <w:r w:rsidR="002A2368">
        <w:rPr>
          <w:lang w:val="en-US"/>
        </w:rPr>
        <w:t xml:space="preserve">ccuracy to Collision Avoidance </w:t>
      </w:r>
      <w:r>
        <w:rPr>
          <w:lang w:val="en-US"/>
        </w:rPr>
        <w:t>A</w:t>
      </w:r>
      <w:r w:rsidR="002A2368">
        <w:rPr>
          <w:lang w:val="en-US"/>
        </w:rPr>
        <w:t>ccuracy</w:t>
      </w:r>
    </w:p>
    <w:p w14:paraId="563E6F01" w14:textId="4FDEE3D3" w:rsidR="009C6053" w:rsidRDefault="002A2368" w:rsidP="002A2368">
      <w:pPr>
        <w:rPr>
          <w:lang w:val="en-US"/>
        </w:rPr>
      </w:pPr>
      <w:r>
        <w:rPr>
          <w:lang w:val="en-US"/>
        </w:rPr>
        <w:t>As noted in the previous s</w:t>
      </w:r>
      <w:r w:rsidR="009C6053">
        <w:rPr>
          <w:lang w:val="en-US"/>
        </w:rPr>
        <w:t xml:space="preserve">ections, the measurement accuracy cannot be tested in isolation but is reflected in the final Collision Avoidance accuracy. In order to figure out the relationship between the former and the latter, one has to design typical input scenarios for </w:t>
      </w:r>
      <w:r w:rsidR="00D15638">
        <w:rPr>
          <w:lang w:val="en-US"/>
        </w:rPr>
        <w:t xml:space="preserve">the </w:t>
      </w:r>
      <w:r w:rsidR="009C6053">
        <w:rPr>
          <w:lang w:val="en-US"/>
        </w:rPr>
        <w:t>Resource Selection/Reselection</w:t>
      </w:r>
      <w:r w:rsidR="00D15638">
        <w:rPr>
          <w:lang w:val="en-US"/>
        </w:rPr>
        <w:t xml:space="preserve"> procedure</w:t>
      </w:r>
      <w:r w:rsidR="009C6053">
        <w:rPr>
          <w:lang w:val="en-US"/>
        </w:rPr>
        <w:t xml:space="preserve"> such that the corresponding outputs can be uniquely determined, assuming that all measurements are ideal. We describe below two such input scenarios, one is to infer the Collision Avoidance accuracy from RSRP measurement error, while the other is to infer Collision Avoidance accuracy from RSSI measurement error. </w:t>
      </w:r>
      <w:r>
        <w:rPr>
          <w:lang w:val="en-US"/>
        </w:rPr>
        <w:t xml:space="preserve"> </w:t>
      </w:r>
    </w:p>
    <w:p w14:paraId="203A0018" w14:textId="29A58034" w:rsidR="002A2368" w:rsidRDefault="006E1F3D" w:rsidP="002A2368">
      <w:pPr>
        <w:pStyle w:val="Heading2"/>
        <w:rPr>
          <w:lang w:val="en-US"/>
        </w:rPr>
      </w:pPr>
      <w:r>
        <w:rPr>
          <w:lang w:val="en-US"/>
        </w:rPr>
        <w:t>Input Scenario for</w:t>
      </w:r>
      <w:r w:rsidR="002A2368">
        <w:rPr>
          <w:lang w:val="en-US"/>
        </w:rPr>
        <w:t xml:space="preserve"> RSRP Measurement</w:t>
      </w:r>
    </w:p>
    <w:p w14:paraId="7C9DD724" w14:textId="3C1E2646" w:rsidR="002A2368" w:rsidRDefault="002A2368" w:rsidP="002A2368">
      <w:pPr>
        <w:rPr>
          <w:rFonts w:eastAsia="Times New Roman"/>
        </w:rPr>
      </w:pPr>
      <w:r>
        <w:rPr>
          <w:lang w:val="en-US"/>
        </w:rPr>
        <w:t>The setup involves one UE under test and 80 other instrumental UEs. The instrumental UEs are configured to transmit once every 100ms using the subframes {1, 2</w:t>
      </w:r>
      <w:r w:rsidR="004A4FB7">
        <w:rPr>
          <w:lang w:val="en-US"/>
        </w:rPr>
        <w:t>…</w:t>
      </w:r>
      <w:r>
        <w:rPr>
          <w:lang w:val="en-US"/>
        </w:rPr>
        <w:t xml:space="preserve"> 80} in the 100ms windows. The resource pool is configured such that each instrumental UE occupies the whole subframe. The SNR level from every instrumental UE to the UE under test is set in such a way that 1) PSCCH can be decoded, 2) Data-RSRP is higher than the configured test parameter </w:t>
      </w:r>
      <w:r w:rsidR="00D15638" w:rsidRPr="007215F8">
        <w:rPr>
          <w:rFonts w:eastAsia="Times New Roman"/>
          <w:position w:val="-14"/>
        </w:rPr>
        <w:object w:dxaOrig="1176" w:dyaOrig="384" w14:anchorId="410EC6E3">
          <v:shape id="_x0000_i1025" type="#_x0000_t75" style="width:54.6pt;height:18pt" o:ole="">
            <v:imagedata r:id="rId19" o:title=""/>
          </v:shape>
          <o:OLEObject Type="Embed" ProgID="Equation.3" ShapeID="_x0000_i1025" DrawAspect="Content" ObjectID="_1539945706" r:id="rId79"/>
        </w:object>
      </w:r>
      <w:r>
        <w:rPr>
          <w:rFonts w:eastAsia="Times New Roman"/>
        </w:rPr>
        <w:t>+ RSRP measurement error margin. Under this condition, the expected S</w:t>
      </w:r>
      <w:r>
        <w:rPr>
          <w:rFonts w:eastAsia="Times New Roman"/>
          <w:vertAlign w:val="subscript"/>
        </w:rPr>
        <w:t>B</w:t>
      </w:r>
      <w:r>
        <w:rPr>
          <w:rFonts w:eastAsia="Times New Roman"/>
        </w:rPr>
        <w:t xml:space="preserve"> set is the set of subframes {81, 82</w:t>
      </w:r>
      <w:r w:rsidR="00CA4A30">
        <w:rPr>
          <w:rFonts w:eastAsia="Times New Roman"/>
        </w:rPr>
        <w:t>…</w:t>
      </w:r>
      <w:r>
        <w:rPr>
          <w:rFonts w:eastAsia="Times New Roman"/>
        </w:rPr>
        <w:t xml:space="preserve"> 100}.</w:t>
      </w:r>
    </w:p>
    <w:p w14:paraId="0552F037" w14:textId="5C6387DF" w:rsidR="002A2368" w:rsidRDefault="006E1F3D" w:rsidP="002A2368">
      <w:pPr>
        <w:pStyle w:val="Heading2"/>
        <w:rPr>
          <w:lang w:val="en-US"/>
        </w:rPr>
      </w:pPr>
      <w:r>
        <w:rPr>
          <w:lang w:val="en-US"/>
        </w:rPr>
        <w:t xml:space="preserve">Input Scenario for </w:t>
      </w:r>
      <w:r w:rsidR="002A2368">
        <w:rPr>
          <w:lang w:val="en-US"/>
        </w:rPr>
        <w:t>RSSI Measurement</w:t>
      </w:r>
    </w:p>
    <w:p w14:paraId="049AF087" w14:textId="79D5A674" w:rsidR="002A2368" w:rsidRDefault="002A2368" w:rsidP="002A2368">
      <w:pPr>
        <w:rPr>
          <w:rFonts w:eastAsia="Times New Roman"/>
        </w:rPr>
      </w:pPr>
      <w:r>
        <w:rPr>
          <w:lang w:val="en-US"/>
        </w:rPr>
        <w:t xml:space="preserve">The setup involves one UE under test and </w:t>
      </w:r>
      <w:r w:rsidR="00D15638">
        <w:rPr>
          <w:lang w:val="en-US"/>
        </w:rPr>
        <w:t>80</w:t>
      </w:r>
      <w:r>
        <w:rPr>
          <w:lang w:val="en-US"/>
        </w:rPr>
        <w:t xml:space="preserve"> other instrumental UEs. The instrumental UEs are configured to transmit once every 100ms using the subframes {1, 2</w:t>
      </w:r>
      <w:r w:rsidR="004A4FB7">
        <w:rPr>
          <w:lang w:val="en-US"/>
        </w:rPr>
        <w:t>…</w:t>
      </w:r>
      <w:r>
        <w:rPr>
          <w:lang w:val="en-US"/>
        </w:rPr>
        <w:t xml:space="preserve"> 80} in the 100ms wi</w:t>
      </w:r>
      <w:r w:rsidR="00EE120D">
        <w:rPr>
          <w:lang w:val="en-US"/>
        </w:rPr>
        <w:t>ndows</w:t>
      </w:r>
      <w:r>
        <w:rPr>
          <w:lang w:val="en-US"/>
        </w:rPr>
        <w:t>. The resource pool is configured such that each instrumental UE occupies the whole</w:t>
      </w:r>
      <w:r w:rsidR="00EE120D">
        <w:rPr>
          <w:lang w:val="en-US"/>
        </w:rPr>
        <w:t xml:space="preserve"> subframe</w:t>
      </w:r>
      <w:r>
        <w:rPr>
          <w:lang w:val="en-US"/>
        </w:rPr>
        <w:t>.</w:t>
      </w:r>
      <w:r w:rsidR="00D15638">
        <w:rPr>
          <w:lang w:val="en-US"/>
        </w:rPr>
        <w:t xml:space="preserve"> </w:t>
      </w:r>
      <w:r w:rsidR="00F77FDD" w:rsidRPr="007215F8">
        <w:rPr>
          <w:rFonts w:eastAsia="Times New Roman"/>
          <w:position w:val="-14"/>
        </w:rPr>
        <w:object w:dxaOrig="1176" w:dyaOrig="384" w14:anchorId="1E1F6388">
          <v:shape id="_x0000_i1026" type="#_x0000_t75" style="width:50.4pt;height:16.8pt" o:ole="">
            <v:imagedata r:id="rId19" o:title=""/>
          </v:shape>
          <o:OLEObject Type="Embed" ProgID="Equation.3" ShapeID="_x0000_i1026" DrawAspect="Content" ObjectID="_1539945707" r:id="rId80"/>
        </w:object>
      </w:r>
      <w:r w:rsidR="00D15638">
        <w:rPr>
          <w:rFonts w:eastAsia="Times New Roman"/>
        </w:rPr>
        <w:t xml:space="preserve"> parameter</w:t>
      </w:r>
      <w:r w:rsidR="00F77FDD">
        <w:rPr>
          <w:rFonts w:eastAsia="Times New Roman"/>
        </w:rPr>
        <w:t xml:space="preserve"> is set to plus infinity so that no resource is excluded due to PSCCH decoding</w:t>
      </w:r>
      <w:r w:rsidR="00D15638">
        <w:rPr>
          <w:lang w:val="en-US"/>
        </w:rPr>
        <w:t>.</w:t>
      </w:r>
      <w:r>
        <w:rPr>
          <w:lang w:val="en-US"/>
        </w:rPr>
        <w:t xml:space="preserve"> </w:t>
      </w:r>
      <w:r w:rsidR="00EE120D">
        <w:rPr>
          <w:lang w:val="en-US"/>
        </w:rPr>
        <w:t xml:space="preserve">Thus, the resource selection is based on RSSI ranking. </w:t>
      </w:r>
      <w:r>
        <w:rPr>
          <w:lang w:val="en-US"/>
        </w:rPr>
        <w:t xml:space="preserve">The </w:t>
      </w:r>
      <w:r w:rsidR="00D15638">
        <w:rPr>
          <w:lang w:val="en-US"/>
        </w:rPr>
        <w:t xml:space="preserve">signal level </w:t>
      </w:r>
      <w:r>
        <w:rPr>
          <w:lang w:val="en-US"/>
        </w:rPr>
        <w:t xml:space="preserve">from every instrumental UE to the UE under test is set in such a way that RSSI in each sub channel </w:t>
      </w:r>
      <w:r w:rsidR="00EE120D">
        <w:rPr>
          <w:lang w:val="en-US"/>
        </w:rPr>
        <w:t xml:space="preserve">where there is an occupying instrumental UE </w:t>
      </w:r>
      <w:r>
        <w:rPr>
          <w:lang w:val="en-US"/>
        </w:rPr>
        <w:t>is larger than noise level + the RSSI measurement error margin</w:t>
      </w:r>
      <w:r>
        <w:rPr>
          <w:rFonts w:eastAsia="Times New Roman"/>
        </w:rPr>
        <w:t>. Under this condition, the expected S</w:t>
      </w:r>
      <w:r>
        <w:rPr>
          <w:rFonts w:eastAsia="Times New Roman"/>
          <w:vertAlign w:val="subscript"/>
        </w:rPr>
        <w:t>B</w:t>
      </w:r>
      <w:r>
        <w:rPr>
          <w:rFonts w:eastAsia="Times New Roman"/>
        </w:rPr>
        <w:t xml:space="preserve"> set is the set of subframes {81, 82</w:t>
      </w:r>
      <w:r w:rsidR="004A4FB7">
        <w:rPr>
          <w:rFonts w:eastAsia="Times New Roman"/>
        </w:rPr>
        <w:t>…</w:t>
      </w:r>
      <w:r>
        <w:rPr>
          <w:rFonts w:eastAsia="Times New Roman"/>
        </w:rPr>
        <w:t xml:space="preserve"> 100}.</w:t>
      </w:r>
    </w:p>
    <w:p w14:paraId="6D96CDE4" w14:textId="5A2A9C72" w:rsidR="002A2368" w:rsidRDefault="006E1F3D" w:rsidP="002A2368">
      <w:pPr>
        <w:pStyle w:val="Heading2"/>
        <w:rPr>
          <w:lang w:val="en-US"/>
        </w:rPr>
      </w:pPr>
      <w:r>
        <w:rPr>
          <w:lang w:val="en-US"/>
        </w:rPr>
        <w:t>Determining the Collision Avoidance Accuracy</w:t>
      </w:r>
    </w:p>
    <w:p w14:paraId="6A69DBB4" w14:textId="77777777" w:rsidR="006E1F3D" w:rsidRPr="006E1F3D" w:rsidRDefault="006E1F3D" w:rsidP="006E1F3D">
      <w:pPr>
        <w:rPr>
          <w:lang w:val="en-US"/>
        </w:rPr>
      </w:pPr>
      <w:r>
        <w:rPr>
          <w:lang w:val="en-US"/>
        </w:rPr>
        <w:t>Another open question is whether the excluded set S</w:t>
      </w:r>
      <w:r>
        <w:rPr>
          <w:vertAlign w:val="subscript"/>
          <w:lang w:val="en-US"/>
        </w:rPr>
        <w:t>B</w:t>
      </w:r>
      <w:r>
        <w:rPr>
          <w:lang w:val="en-US"/>
        </w:rPr>
        <w:t xml:space="preserve"> can be exposed to the test equipment or not. If S</w:t>
      </w:r>
      <w:r>
        <w:rPr>
          <w:vertAlign w:val="subscript"/>
          <w:lang w:val="en-US"/>
        </w:rPr>
        <w:t>B</w:t>
      </w:r>
      <w:r>
        <w:rPr>
          <w:lang w:val="en-US"/>
        </w:rPr>
        <w:t xml:space="preserve"> can be exposed, the Collision Avoidance accuracy </w:t>
      </w:r>
      <w:r w:rsidRPr="006E1F3D">
        <w:rPr>
          <w:i/>
          <w:lang w:val="en-US"/>
        </w:rPr>
        <w:t>X%</w:t>
      </w:r>
      <w:r>
        <w:rPr>
          <w:lang w:val="en-US"/>
        </w:rPr>
        <w:t xml:space="preserve"> can be directly measured by the ratio that the actual reported S</w:t>
      </w:r>
      <w:r>
        <w:rPr>
          <w:vertAlign w:val="subscript"/>
          <w:lang w:val="en-US"/>
        </w:rPr>
        <w:t>B</w:t>
      </w:r>
      <w:r>
        <w:rPr>
          <w:lang w:val="en-US"/>
        </w:rPr>
        <w:t xml:space="preserve"> is different from the known ideal one. If S</w:t>
      </w:r>
      <w:r>
        <w:rPr>
          <w:vertAlign w:val="subscript"/>
          <w:lang w:val="en-US"/>
        </w:rPr>
        <w:t>B</w:t>
      </w:r>
      <w:r>
        <w:rPr>
          <w:lang w:val="en-US"/>
        </w:rPr>
        <w:t xml:space="preserve"> cannot be exposed, the Collision Avoidance accuracy </w:t>
      </w:r>
      <w:r w:rsidRPr="006E1F3D">
        <w:rPr>
          <w:i/>
          <w:lang w:val="en-US"/>
        </w:rPr>
        <w:t>X%</w:t>
      </w:r>
      <w:r>
        <w:rPr>
          <w:lang w:val="en-US"/>
        </w:rPr>
        <w:t xml:space="preserve"> has to be indirectly inferred from the ratio that the actual transmission resource of the DUT is in the known ideal S</w:t>
      </w:r>
      <w:r>
        <w:rPr>
          <w:vertAlign w:val="subscript"/>
          <w:lang w:val="en-US"/>
        </w:rPr>
        <w:t>B.</w:t>
      </w:r>
      <w:r>
        <w:rPr>
          <w:lang w:val="en-US"/>
        </w:rPr>
        <w:t xml:space="preserve"> The two example input scenarios considered here is applicable to all cases.  </w:t>
      </w:r>
    </w:p>
    <w:p w14:paraId="4C5961D1" w14:textId="4BA53324" w:rsidR="002A2368" w:rsidRDefault="00A07898" w:rsidP="002A2368">
      <w:pPr>
        <w:rPr>
          <w:b/>
          <w:lang w:val="en-US"/>
        </w:rPr>
      </w:pPr>
      <w:r>
        <w:rPr>
          <w:b/>
          <w:u w:val="single"/>
          <w:lang w:val="en-US"/>
        </w:rPr>
        <w:t>Proposal 4</w:t>
      </w:r>
      <w:r w:rsidR="002A2368" w:rsidRPr="00352E83">
        <w:rPr>
          <w:b/>
          <w:u w:val="single"/>
          <w:lang w:val="en-US"/>
        </w:rPr>
        <w:t>:</w:t>
      </w:r>
      <w:r w:rsidR="002A2368" w:rsidRPr="00352E83">
        <w:rPr>
          <w:b/>
          <w:lang w:val="en-US"/>
        </w:rPr>
        <w:t xml:space="preserve"> RAN4 adopts the framework discuss in Section </w:t>
      </w:r>
      <w:r w:rsidR="00C33F3E">
        <w:rPr>
          <w:b/>
          <w:lang w:val="en-US"/>
        </w:rPr>
        <w:t>4</w:t>
      </w:r>
      <w:r w:rsidR="002A2368" w:rsidRPr="00352E83">
        <w:rPr>
          <w:b/>
          <w:lang w:val="en-US"/>
        </w:rPr>
        <w:t xml:space="preserve"> of this </w:t>
      </w:r>
      <w:r w:rsidR="00EE120D">
        <w:rPr>
          <w:b/>
          <w:lang w:val="en-US"/>
        </w:rPr>
        <w:t xml:space="preserve">paper </w:t>
      </w:r>
      <w:r w:rsidR="007B4F82">
        <w:rPr>
          <w:b/>
          <w:lang w:val="en-US"/>
        </w:rPr>
        <w:t>to convert RSRP and RSSI measurement accuracy to the value X.</w:t>
      </w:r>
    </w:p>
    <w:p w14:paraId="14DCAD69" w14:textId="0CB92FE5" w:rsidR="00C33F3E" w:rsidRDefault="00C33F3E" w:rsidP="00C33F3E">
      <w:pPr>
        <w:pStyle w:val="Heading1"/>
        <w:rPr>
          <w:lang w:val="en-US"/>
        </w:rPr>
      </w:pPr>
      <w:r>
        <w:rPr>
          <w:lang w:val="en-US"/>
        </w:rPr>
        <w:t>Conclusions</w:t>
      </w:r>
    </w:p>
    <w:p w14:paraId="51FAE09F" w14:textId="77777777" w:rsidR="00C33F3E" w:rsidRPr="009128AD" w:rsidRDefault="00C33F3E" w:rsidP="00C33F3E">
      <w:pPr>
        <w:rPr>
          <w:rFonts w:eastAsia="Malgun Gothic"/>
          <w:b/>
          <w:lang w:eastAsia="ko-KR"/>
        </w:rPr>
      </w:pPr>
      <w:r w:rsidRPr="009128AD">
        <w:rPr>
          <w:rFonts w:eastAsia="Malgun Gothic"/>
          <w:b/>
          <w:u w:val="single"/>
          <w:lang w:eastAsia="ko-KR"/>
        </w:rPr>
        <w:t>Proposal 1:</w:t>
      </w:r>
      <w:r w:rsidRPr="009128AD">
        <w:rPr>
          <w:rFonts w:eastAsia="Malgun Gothic"/>
          <w:b/>
          <w:lang w:eastAsia="ko-KR"/>
        </w:rPr>
        <w:t xml:space="preserve"> RAN4 define the core RRM requirement for Resource Selection/Reselection in V2V as</w:t>
      </w:r>
    </w:p>
    <w:p w14:paraId="48E69BFC" w14:textId="0A0769F6" w:rsidR="00C33F3E" w:rsidRPr="00C33F3E" w:rsidRDefault="00C33F3E" w:rsidP="00C33F3E">
      <w:pPr>
        <w:ind w:left="720"/>
        <w:rPr>
          <w:rFonts w:eastAsia="Malgun Gothic"/>
          <w:b/>
          <w:i/>
          <w:lang w:eastAsia="ko-KR"/>
        </w:rPr>
      </w:pPr>
      <w:r w:rsidRPr="009128AD">
        <w:rPr>
          <w:rFonts w:eastAsia="Malgun Gothic"/>
          <w:b/>
          <w:i/>
          <w:lang w:eastAsia="ko-KR"/>
        </w:rPr>
        <w:t>When requested by higher layers in subframe n, the UE shall determine the set of resources to be excluded in PSSCH transmission S</w:t>
      </w:r>
      <w:r w:rsidRPr="009128AD">
        <w:rPr>
          <w:rFonts w:eastAsia="Malgun Gothic"/>
          <w:b/>
          <w:i/>
          <w:vertAlign w:val="subscript"/>
          <w:lang w:eastAsia="ko-KR"/>
        </w:rPr>
        <w:t>B</w:t>
      </w:r>
      <w:r w:rsidRPr="009128AD">
        <w:rPr>
          <w:rFonts w:eastAsia="Malgun Gothic"/>
          <w:b/>
          <w:i/>
          <w:lang w:eastAsia="ko-KR"/>
        </w:rPr>
        <w:t xml:space="preserve"> according to the procedure defined in [</w:t>
      </w:r>
      <w:r w:rsidR="00D15638">
        <w:rPr>
          <w:rFonts w:eastAsia="Malgun Gothic"/>
          <w:b/>
          <w:i/>
          <w:lang w:eastAsia="ko-KR"/>
        </w:rPr>
        <w:t>1</w:t>
      </w:r>
      <w:r w:rsidRPr="009128AD">
        <w:rPr>
          <w:rFonts w:eastAsia="Malgun Gothic"/>
          <w:b/>
          <w:i/>
          <w:lang w:eastAsia="ko-KR"/>
        </w:rPr>
        <w:t>]. The UE shall be able to determine the correct set S</w:t>
      </w:r>
      <w:r w:rsidRPr="009128AD">
        <w:rPr>
          <w:rFonts w:eastAsia="Malgun Gothic"/>
          <w:b/>
          <w:i/>
          <w:vertAlign w:val="subscript"/>
          <w:lang w:eastAsia="ko-KR"/>
        </w:rPr>
        <w:t xml:space="preserve">B </w:t>
      </w:r>
      <w:r w:rsidRPr="009128AD">
        <w:rPr>
          <w:rFonts w:eastAsia="Malgun Gothic"/>
          <w:b/>
          <w:i/>
          <w:lang w:eastAsia="ko-KR"/>
        </w:rPr>
        <w:t>as defined in [</w:t>
      </w:r>
      <w:r w:rsidR="00D15638">
        <w:rPr>
          <w:rFonts w:eastAsia="Malgun Gothic"/>
          <w:b/>
          <w:i/>
          <w:lang w:eastAsia="ko-KR"/>
        </w:rPr>
        <w:t>1</w:t>
      </w:r>
      <w:r w:rsidRPr="009128AD">
        <w:rPr>
          <w:rFonts w:eastAsia="Malgun Gothic"/>
          <w:b/>
          <w:i/>
          <w:lang w:eastAsia="ko-KR"/>
        </w:rPr>
        <w:t>] with X% probability.</w:t>
      </w:r>
    </w:p>
    <w:p w14:paraId="1BA7B969" w14:textId="77777777" w:rsidR="00A07898" w:rsidRPr="00A07898" w:rsidRDefault="00A07898" w:rsidP="00A07898">
      <w:pPr>
        <w:rPr>
          <w:b/>
          <w:lang w:val="en-US"/>
        </w:rPr>
      </w:pPr>
      <w:r>
        <w:rPr>
          <w:b/>
          <w:u w:val="single"/>
          <w:lang w:val="en-US"/>
        </w:rPr>
        <w:t>Proposal 2:</w:t>
      </w:r>
      <w:r w:rsidRPr="00A07898">
        <w:rPr>
          <w:b/>
          <w:lang w:val="en-US"/>
        </w:rPr>
        <w:t xml:space="preserve"> </w:t>
      </w:r>
      <w:r>
        <w:rPr>
          <w:lang w:val="en-US"/>
        </w:rPr>
        <w:t xml:space="preserve"> </w:t>
      </w:r>
      <w:r w:rsidRPr="00A07898">
        <w:rPr>
          <w:b/>
          <w:lang w:val="en-US"/>
        </w:rPr>
        <w:t>The accuracy requirement should be set as</w:t>
      </w:r>
    </w:p>
    <w:p w14:paraId="0C80A6A6" w14:textId="77777777" w:rsidR="00A07898" w:rsidRPr="00A07898" w:rsidRDefault="00A07898" w:rsidP="00A07898">
      <w:pPr>
        <w:jc w:val="center"/>
        <w:rPr>
          <w:b/>
          <w:lang w:val="en-US"/>
        </w:rPr>
      </w:pPr>
      <w:r w:rsidRPr="00A07898">
        <w:rPr>
          <w:b/>
          <w:lang w:val="en-US"/>
        </w:rPr>
        <w:t>D</w:t>
      </w:r>
      <w:r w:rsidRPr="00A07898">
        <w:rPr>
          <w:b/>
          <w:vertAlign w:val="subscript"/>
          <w:lang w:val="en-US"/>
        </w:rPr>
        <w:t xml:space="preserve"> </w:t>
      </w:r>
      <w:r w:rsidRPr="00A07898">
        <w:rPr>
          <w:b/>
          <w:lang w:val="en-US"/>
        </w:rPr>
        <w:t>= D</w:t>
      </w:r>
      <w:r w:rsidRPr="00A07898">
        <w:rPr>
          <w:b/>
          <w:vertAlign w:val="subscript"/>
          <w:lang w:val="en-US"/>
        </w:rPr>
        <w:t>Baseband</w:t>
      </w:r>
      <w:r w:rsidRPr="00A07898">
        <w:rPr>
          <w:b/>
          <w:lang w:val="en-US"/>
        </w:rPr>
        <w:t xml:space="preserve"> + IM</w:t>
      </w:r>
    </w:p>
    <w:p w14:paraId="3E85D5F1" w14:textId="77777777" w:rsidR="00A07898" w:rsidRPr="00A07898" w:rsidRDefault="00A07898" w:rsidP="00A07898">
      <w:pPr>
        <w:rPr>
          <w:b/>
          <w:lang w:val="en-US"/>
        </w:rPr>
      </w:pPr>
      <w:r w:rsidRPr="00A07898">
        <w:rPr>
          <w:b/>
          <w:lang w:val="en-US"/>
        </w:rPr>
        <w:lastRenderedPageBreak/>
        <w:t>Where D</w:t>
      </w:r>
      <w:r w:rsidRPr="00A07898">
        <w:rPr>
          <w:b/>
          <w:vertAlign w:val="subscript"/>
          <w:lang w:val="en-US"/>
        </w:rPr>
        <w:t>Baseband</w:t>
      </w:r>
      <w:r w:rsidRPr="00A07898">
        <w:rPr>
          <w:b/>
          <w:lang w:val="en-US"/>
        </w:rPr>
        <w:t xml:space="preserve"> is set as in Table 3 according to the simulation results. The IM will have to be determined for band 47.</w:t>
      </w:r>
    </w:p>
    <w:p w14:paraId="08961EEF" w14:textId="4F342EAD" w:rsidR="007B4F82" w:rsidRDefault="00A07898" w:rsidP="007B4F82">
      <w:pPr>
        <w:rPr>
          <w:lang w:val="en-US"/>
        </w:rPr>
      </w:pPr>
      <w:r>
        <w:rPr>
          <w:b/>
          <w:u w:val="single"/>
          <w:lang w:val="en-US"/>
        </w:rPr>
        <w:t>Proposal 3</w:t>
      </w:r>
      <w:r w:rsidR="007B4F82" w:rsidRPr="007B4F82">
        <w:rPr>
          <w:b/>
          <w:lang w:val="en-US"/>
        </w:rPr>
        <w:t>: LAA RSSI measurement requirement can be used as a baseline. RAN4 to study if any additional margin is needed due to CP removal and FFT processing.</w:t>
      </w:r>
      <w:r w:rsidR="007B4F82" w:rsidRPr="007B4F82">
        <w:rPr>
          <w:lang w:val="en-US"/>
        </w:rPr>
        <w:t xml:space="preserve"> </w:t>
      </w:r>
    </w:p>
    <w:p w14:paraId="5BDE0655" w14:textId="1166202F" w:rsidR="007B4F82" w:rsidRDefault="00A07898" w:rsidP="007B4F82">
      <w:pPr>
        <w:rPr>
          <w:b/>
          <w:lang w:val="en-US"/>
        </w:rPr>
      </w:pPr>
      <w:r>
        <w:rPr>
          <w:b/>
          <w:u w:val="single"/>
          <w:lang w:val="en-US"/>
        </w:rPr>
        <w:t>Proposal 4</w:t>
      </w:r>
      <w:r w:rsidR="007B4F82" w:rsidRPr="00352E83">
        <w:rPr>
          <w:b/>
          <w:u w:val="single"/>
          <w:lang w:val="en-US"/>
        </w:rPr>
        <w:t>:</w:t>
      </w:r>
      <w:r w:rsidR="007B4F82" w:rsidRPr="00352E83">
        <w:rPr>
          <w:b/>
          <w:lang w:val="en-US"/>
        </w:rPr>
        <w:t xml:space="preserve"> RAN4 adopts the framework discuss in Section </w:t>
      </w:r>
      <w:r w:rsidR="007B4F82">
        <w:rPr>
          <w:b/>
          <w:lang w:val="en-US"/>
        </w:rPr>
        <w:t>4</w:t>
      </w:r>
      <w:r w:rsidR="007B4F82" w:rsidRPr="00352E83">
        <w:rPr>
          <w:b/>
          <w:lang w:val="en-US"/>
        </w:rPr>
        <w:t xml:space="preserve"> of this </w:t>
      </w:r>
      <w:r w:rsidR="00EE120D">
        <w:rPr>
          <w:b/>
          <w:lang w:val="en-US"/>
        </w:rPr>
        <w:t xml:space="preserve">paper </w:t>
      </w:r>
      <w:r w:rsidR="007B4F82">
        <w:rPr>
          <w:b/>
          <w:lang w:val="en-US"/>
        </w:rPr>
        <w:t>to convert RSRP and RSSI measurement accuracy to the value X.</w:t>
      </w:r>
    </w:p>
    <w:p w14:paraId="39945DCF" w14:textId="6FA5E35C" w:rsidR="00286AAA" w:rsidRDefault="00286AAA" w:rsidP="007B4F82">
      <w:pPr>
        <w:pStyle w:val="Heading1"/>
        <w:rPr>
          <w:lang w:val="en-US"/>
        </w:rPr>
      </w:pPr>
      <w:r>
        <w:rPr>
          <w:lang w:val="en-US"/>
        </w:rPr>
        <w:t>References</w:t>
      </w:r>
    </w:p>
    <w:p w14:paraId="739114A1" w14:textId="77777777" w:rsidR="00D15638" w:rsidRPr="00D15638" w:rsidRDefault="00D15638" w:rsidP="00D15638">
      <w:pPr>
        <w:numPr>
          <w:ilvl w:val="0"/>
          <w:numId w:val="2"/>
        </w:numPr>
        <w:overflowPunct w:val="0"/>
        <w:autoSpaceDE w:val="0"/>
        <w:autoSpaceDN w:val="0"/>
        <w:adjustRightInd w:val="0"/>
        <w:spacing w:after="0"/>
        <w:jc w:val="both"/>
        <w:textAlignment w:val="baseline"/>
      </w:pPr>
      <w:bookmarkStart w:id="1" w:name="_Ref458772362"/>
      <w:bookmarkStart w:id="2" w:name="_Ref458783513"/>
      <w:r>
        <w:rPr>
          <w:bCs/>
          <w:lang w:val="en-US"/>
        </w:rPr>
        <w:t>TS 36.213</w:t>
      </w:r>
    </w:p>
    <w:p w14:paraId="5CC7EC53" w14:textId="7CC21F3D" w:rsidR="00D15638" w:rsidRPr="00D15638" w:rsidRDefault="00D15638" w:rsidP="00D15638">
      <w:pPr>
        <w:numPr>
          <w:ilvl w:val="0"/>
          <w:numId w:val="2"/>
        </w:numPr>
        <w:overflowPunct w:val="0"/>
        <w:autoSpaceDE w:val="0"/>
        <w:autoSpaceDN w:val="0"/>
        <w:adjustRightInd w:val="0"/>
        <w:spacing w:after="0"/>
        <w:jc w:val="both"/>
        <w:textAlignment w:val="baseline"/>
      </w:pPr>
      <w:r>
        <w:rPr>
          <w:bCs/>
          <w:lang w:val="en-US"/>
        </w:rPr>
        <w:t>TS 36.133</w:t>
      </w:r>
    </w:p>
    <w:p w14:paraId="2BCA34E3" w14:textId="075BC202" w:rsidR="00D15638" w:rsidRDefault="00D15638" w:rsidP="00D15638">
      <w:pPr>
        <w:numPr>
          <w:ilvl w:val="0"/>
          <w:numId w:val="2"/>
        </w:numPr>
        <w:overflowPunct w:val="0"/>
        <w:autoSpaceDE w:val="0"/>
        <w:autoSpaceDN w:val="0"/>
        <w:adjustRightInd w:val="0"/>
        <w:spacing w:after="0"/>
        <w:jc w:val="both"/>
        <w:textAlignment w:val="baseline"/>
      </w:pPr>
      <w:r>
        <w:rPr>
          <w:bCs/>
          <w:lang w:val="en-US"/>
        </w:rPr>
        <w:t>TS 36.214</w:t>
      </w:r>
    </w:p>
    <w:p w14:paraId="4DC9C08E" w14:textId="056C4B4D" w:rsidR="00286AAA" w:rsidRPr="00A5715A" w:rsidRDefault="00286AAA" w:rsidP="00286AAA">
      <w:pPr>
        <w:numPr>
          <w:ilvl w:val="0"/>
          <w:numId w:val="2"/>
        </w:numPr>
        <w:overflowPunct w:val="0"/>
        <w:autoSpaceDE w:val="0"/>
        <w:autoSpaceDN w:val="0"/>
        <w:adjustRightInd w:val="0"/>
        <w:spacing w:after="0"/>
        <w:jc w:val="both"/>
        <w:textAlignment w:val="baseline"/>
      </w:pPr>
      <w:r w:rsidRPr="00E8468C">
        <w:rPr>
          <w:lang w:val="en-US"/>
        </w:rPr>
        <w:t>R4-</w:t>
      </w:r>
      <w:bookmarkEnd w:id="1"/>
      <w:r w:rsidR="00C33F3E">
        <w:rPr>
          <w:lang w:val="en-US"/>
        </w:rPr>
        <w:t>168695</w:t>
      </w:r>
      <w:r>
        <w:rPr>
          <w:lang w:val="en-US"/>
        </w:rPr>
        <w:t>, “</w:t>
      </w:r>
      <w:r w:rsidR="00C33F3E">
        <w:rPr>
          <w:lang w:val="en-US"/>
        </w:rPr>
        <w:t>Simulation Assumption of PSSCH-RSRP measurement</w:t>
      </w:r>
      <w:r>
        <w:rPr>
          <w:lang w:val="en-US"/>
        </w:rPr>
        <w:t xml:space="preserve">”, </w:t>
      </w:r>
      <w:bookmarkEnd w:id="2"/>
      <w:r w:rsidR="00C33F3E" w:rsidRPr="00C33F3E">
        <w:rPr>
          <w:rFonts w:hint="eastAsia"/>
          <w:bCs/>
          <w:lang w:val="en-US"/>
        </w:rPr>
        <w:t>LG Electronics, Huawei, CATT, Qualcomm,</w:t>
      </w:r>
    </w:p>
    <w:p w14:paraId="26FE3734" w14:textId="4F94B9D0" w:rsidR="00A5715A" w:rsidRPr="00A5715A" w:rsidRDefault="00A5715A" w:rsidP="00286AAA">
      <w:pPr>
        <w:numPr>
          <w:ilvl w:val="0"/>
          <w:numId w:val="2"/>
        </w:numPr>
        <w:overflowPunct w:val="0"/>
        <w:autoSpaceDE w:val="0"/>
        <w:autoSpaceDN w:val="0"/>
        <w:adjustRightInd w:val="0"/>
        <w:spacing w:after="0"/>
        <w:jc w:val="both"/>
        <w:textAlignment w:val="baseline"/>
      </w:pPr>
      <w:r w:rsidRPr="00A5715A">
        <w:rPr>
          <w:color w:val="000000"/>
        </w:rPr>
        <w:t>Way Forward on V2V and V2X RRM, Huawei, HiSilicon, LG Electronics, CATT</w:t>
      </w:r>
    </w:p>
    <w:p w14:paraId="632A3397" w14:textId="77777777" w:rsidR="00934C1E" w:rsidRDefault="00934C1E"/>
    <w:sectPr w:rsidR="00934C1E" w:rsidSect="00C22C04">
      <w:footerReference w:type="even" r:id="rId81"/>
      <w:footerReference w:type="default" r:id="rId8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8ADCF" w14:textId="77777777" w:rsidR="001775A3" w:rsidRDefault="001775A3">
      <w:pPr>
        <w:spacing w:after="0"/>
      </w:pPr>
      <w:r>
        <w:separator/>
      </w:r>
    </w:p>
  </w:endnote>
  <w:endnote w:type="continuationSeparator" w:id="0">
    <w:p w14:paraId="0959CA05" w14:textId="77777777" w:rsidR="001775A3" w:rsidRDefault="001775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CEDA3" w14:textId="77777777" w:rsidR="00D15638" w:rsidRDefault="00D156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656F30" w14:textId="77777777" w:rsidR="00D15638" w:rsidRDefault="00D156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8DBC7" w14:textId="77777777" w:rsidR="00D15638" w:rsidRDefault="00D156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5F76">
      <w:rPr>
        <w:rStyle w:val="PageNumber"/>
      </w:rPr>
      <w:t>1</w:t>
    </w:r>
    <w:r>
      <w:rPr>
        <w:rStyle w:val="PageNumber"/>
      </w:rPr>
      <w:fldChar w:fldCharType="end"/>
    </w:r>
  </w:p>
  <w:p w14:paraId="03F454D6" w14:textId="77777777" w:rsidR="00D15638" w:rsidRDefault="00D1563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CB330" w14:textId="77777777" w:rsidR="001775A3" w:rsidRDefault="001775A3">
      <w:pPr>
        <w:spacing w:after="0"/>
      </w:pPr>
      <w:r>
        <w:separator/>
      </w:r>
    </w:p>
  </w:footnote>
  <w:footnote w:type="continuationSeparator" w:id="0">
    <w:p w14:paraId="3E55EBCF" w14:textId="77777777" w:rsidR="001775A3" w:rsidRDefault="001775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F2CA1"/>
    <w:multiLevelType w:val="hybridMultilevel"/>
    <w:tmpl w:val="CA8041A2"/>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8697B"/>
    <w:multiLevelType w:val="hybridMultilevel"/>
    <w:tmpl w:val="20EC5CBA"/>
    <w:lvl w:ilvl="0" w:tplc="549AF330">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D6D44"/>
    <w:multiLevelType w:val="hybridMultilevel"/>
    <w:tmpl w:val="4336C974"/>
    <w:lvl w:ilvl="0" w:tplc="9A74FB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B5208"/>
    <w:multiLevelType w:val="hybridMultilevel"/>
    <w:tmpl w:val="7F042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77B42"/>
    <w:multiLevelType w:val="hybridMultilevel"/>
    <w:tmpl w:val="A82AF7FE"/>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6" w15:restartNumberingAfterBreak="0">
    <w:nsid w:val="3EA75F73"/>
    <w:multiLevelType w:val="hybridMultilevel"/>
    <w:tmpl w:val="FC20FD8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7"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E5C64"/>
    <w:multiLevelType w:val="hybridMultilevel"/>
    <w:tmpl w:val="45067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CE7E73"/>
    <w:multiLevelType w:val="hybridMultilevel"/>
    <w:tmpl w:val="8888371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F2155"/>
    <w:multiLevelType w:val="hybridMultilevel"/>
    <w:tmpl w:val="4DF8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
  </w:num>
  <w:num w:numId="4">
    <w:abstractNumId w:val="12"/>
  </w:num>
  <w:num w:numId="5">
    <w:abstractNumId w:val="3"/>
  </w:num>
  <w:num w:numId="6">
    <w:abstractNumId w:val="0"/>
  </w:num>
  <w:num w:numId="7">
    <w:abstractNumId w:val="9"/>
  </w:num>
  <w:num w:numId="8">
    <w:abstractNumId w:val="5"/>
  </w:num>
  <w:num w:numId="9">
    <w:abstractNumId w:val="8"/>
  </w:num>
  <w:num w:numId="10">
    <w:abstractNumId w:val="11"/>
  </w:num>
  <w:num w:numId="11">
    <w:abstractNumId w:val="6"/>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C1E"/>
    <w:rsid w:val="00012E88"/>
    <w:rsid w:val="00024F9F"/>
    <w:rsid w:val="000A4F84"/>
    <w:rsid w:val="000D2ED0"/>
    <w:rsid w:val="00110992"/>
    <w:rsid w:val="001775A3"/>
    <w:rsid w:val="001C7B11"/>
    <w:rsid w:val="001D033C"/>
    <w:rsid w:val="001D3E1A"/>
    <w:rsid w:val="00286AAA"/>
    <w:rsid w:val="002A2368"/>
    <w:rsid w:val="002A2E8E"/>
    <w:rsid w:val="002C0DCE"/>
    <w:rsid w:val="0034582E"/>
    <w:rsid w:val="00351B70"/>
    <w:rsid w:val="00352E83"/>
    <w:rsid w:val="003D18E6"/>
    <w:rsid w:val="004430C1"/>
    <w:rsid w:val="004A4FB7"/>
    <w:rsid w:val="004C6C95"/>
    <w:rsid w:val="005106BA"/>
    <w:rsid w:val="0052752E"/>
    <w:rsid w:val="005463DD"/>
    <w:rsid w:val="0058486B"/>
    <w:rsid w:val="005B2BC8"/>
    <w:rsid w:val="005D2E84"/>
    <w:rsid w:val="005F02F3"/>
    <w:rsid w:val="00631589"/>
    <w:rsid w:val="006E1F3D"/>
    <w:rsid w:val="006E6A39"/>
    <w:rsid w:val="00703FE3"/>
    <w:rsid w:val="007215F8"/>
    <w:rsid w:val="00752142"/>
    <w:rsid w:val="007545BB"/>
    <w:rsid w:val="007B4F82"/>
    <w:rsid w:val="009128AD"/>
    <w:rsid w:val="00917669"/>
    <w:rsid w:val="00934C1E"/>
    <w:rsid w:val="00977B50"/>
    <w:rsid w:val="009C6053"/>
    <w:rsid w:val="00A04B4C"/>
    <w:rsid w:val="00A07898"/>
    <w:rsid w:val="00A5715A"/>
    <w:rsid w:val="00AC71B4"/>
    <w:rsid w:val="00B351D1"/>
    <w:rsid w:val="00B768A2"/>
    <w:rsid w:val="00B85DB4"/>
    <w:rsid w:val="00BC2ADA"/>
    <w:rsid w:val="00BD7B03"/>
    <w:rsid w:val="00C22C04"/>
    <w:rsid w:val="00C33F3E"/>
    <w:rsid w:val="00C541D7"/>
    <w:rsid w:val="00CA2830"/>
    <w:rsid w:val="00CA4A30"/>
    <w:rsid w:val="00CA55E8"/>
    <w:rsid w:val="00D15638"/>
    <w:rsid w:val="00D20D43"/>
    <w:rsid w:val="00D671F0"/>
    <w:rsid w:val="00DD7902"/>
    <w:rsid w:val="00ED1A77"/>
    <w:rsid w:val="00EE120D"/>
    <w:rsid w:val="00F11D18"/>
    <w:rsid w:val="00F2345B"/>
    <w:rsid w:val="00F303EF"/>
    <w:rsid w:val="00F55F76"/>
    <w:rsid w:val="00F77FDD"/>
    <w:rsid w:val="00F87410"/>
    <w:rsid w:val="00FD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78650"/>
  <w15:chartTrackingRefBased/>
  <w15:docId w15:val="{1A7218B7-73B8-483C-AC84-F884FEB4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E83"/>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286AA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286AA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86AAA"/>
    <w:pPr>
      <w:numPr>
        <w:ilvl w:val="2"/>
      </w:numPr>
      <w:spacing w:before="120"/>
      <w:outlineLvl w:val="2"/>
    </w:pPr>
    <w:rPr>
      <w:sz w:val="28"/>
    </w:rPr>
  </w:style>
  <w:style w:type="paragraph" w:styleId="Heading4">
    <w:name w:val="heading 4"/>
    <w:aliases w:val="h4"/>
    <w:basedOn w:val="Heading3"/>
    <w:next w:val="Normal"/>
    <w:link w:val="Heading4Char"/>
    <w:qFormat/>
    <w:rsid w:val="00286AAA"/>
    <w:pPr>
      <w:numPr>
        <w:ilvl w:val="3"/>
      </w:numPr>
      <w:outlineLvl w:val="3"/>
    </w:pPr>
    <w:rPr>
      <w:sz w:val="24"/>
    </w:rPr>
  </w:style>
  <w:style w:type="paragraph" w:styleId="Heading5">
    <w:name w:val="heading 5"/>
    <w:aliases w:val="h5,Heading5"/>
    <w:basedOn w:val="Heading4"/>
    <w:next w:val="Normal"/>
    <w:link w:val="Heading5Char"/>
    <w:qFormat/>
    <w:rsid w:val="00286AAA"/>
    <w:pPr>
      <w:numPr>
        <w:ilvl w:val="5"/>
      </w:numPr>
      <w:outlineLvl w:val="4"/>
    </w:pPr>
    <w:rPr>
      <w:sz w:val="22"/>
    </w:rPr>
  </w:style>
  <w:style w:type="paragraph" w:styleId="Heading7">
    <w:name w:val="heading 7"/>
    <w:basedOn w:val="Normal"/>
    <w:next w:val="Normal"/>
    <w:link w:val="Heading7Char"/>
    <w:qFormat/>
    <w:rsid w:val="00286AA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6AAA"/>
    <w:pPr>
      <w:numPr>
        <w:ilvl w:val="7"/>
      </w:numPr>
      <w:outlineLvl w:val="7"/>
    </w:pPr>
  </w:style>
  <w:style w:type="paragraph" w:styleId="Heading9">
    <w:name w:val="heading 9"/>
    <w:basedOn w:val="Heading8"/>
    <w:next w:val="Normal"/>
    <w:link w:val="Heading9Char"/>
    <w:qFormat/>
    <w:rsid w:val="00286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86AAA"/>
    <w:rPr>
      <w:rFonts w:ascii="Arial" w:eastAsia="MS Mincho" w:hAnsi="Arial" w:cs="Times New Roman"/>
      <w:sz w:val="36"/>
      <w:szCs w:val="20"/>
      <w:lang w:val="en-GB"/>
    </w:rPr>
  </w:style>
  <w:style w:type="character" w:customStyle="1" w:styleId="Heading2Char">
    <w:name w:val="Heading 2 Char"/>
    <w:basedOn w:val="DefaultParagraphFont"/>
    <w:link w:val="Heading2"/>
    <w:rsid w:val="00286AAA"/>
    <w:rPr>
      <w:rFonts w:ascii="Arial" w:eastAsia="MS Mincho" w:hAnsi="Arial" w:cs="Times New Roman"/>
      <w:sz w:val="32"/>
      <w:szCs w:val="20"/>
      <w:lang w:val="en-GB"/>
    </w:rPr>
  </w:style>
  <w:style w:type="character" w:customStyle="1" w:styleId="Heading3Char">
    <w:name w:val="Heading 3 Char"/>
    <w:basedOn w:val="DefaultParagraphFont"/>
    <w:link w:val="Heading3"/>
    <w:rsid w:val="00286AAA"/>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286AA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286AAA"/>
    <w:rPr>
      <w:rFonts w:ascii="Arial" w:eastAsia="MS Mincho" w:hAnsi="Arial" w:cs="Times New Roman"/>
      <w:szCs w:val="20"/>
      <w:lang w:val="en-GB"/>
    </w:rPr>
  </w:style>
  <w:style w:type="character" w:customStyle="1" w:styleId="Heading7Char">
    <w:name w:val="Heading 7 Char"/>
    <w:basedOn w:val="DefaultParagraphFont"/>
    <w:link w:val="Heading7"/>
    <w:rsid w:val="00286AAA"/>
    <w:rPr>
      <w:rFonts w:ascii="Arial" w:eastAsia="MS Mincho" w:hAnsi="Arial" w:cs="Times New Roman"/>
      <w:sz w:val="20"/>
      <w:szCs w:val="20"/>
      <w:lang w:val="en-GB"/>
    </w:rPr>
  </w:style>
  <w:style w:type="character" w:customStyle="1" w:styleId="Heading8Char">
    <w:name w:val="Heading 8 Char"/>
    <w:basedOn w:val="DefaultParagraphFont"/>
    <w:link w:val="Heading8"/>
    <w:rsid w:val="00286AAA"/>
    <w:rPr>
      <w:rFonts w:ascii="Arial" w:eastAsia="MS Mincho" w:hAnsi="Arial" w:cs="Times New Roman"/>
      <w:sz w:val="36"/>
      <w:szCs w:val="20"/>
      <w:lang w:val="en-GB"/>
    </w:rPr>
  </w:style>
  <w:style w:type="character" w:customStyle="1" w:styleId="Heading9Char">
    <w:name w:val="Heading 9 Char"/>
    <w:basedOn w:val="DefaultParagraphFont"/>
    <w:link w:val="Heading9"/>
    <w:rsid w:val="00286AA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86AA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86AAA"/>
    <w:rPr>
      <w:rFonts w:ascii="Arial" w:eastAsia="MS Mincho" w:hAnsi="Arial" w:cs="Times New Roman"/>
      <w:b/>
      <w:noProof/>
      <w:sz w:val="18"/>
      <w:szCs w:val="20"/>
    </w:rPr>
  </w:style>
  <w:style w:type="paragraph" w:styleId="Footer">
    <w:name w:val="footer"/>
    <w:basedOn w:val="Header"/>
    <w:link w:val="FooterChar"/>
    <w:rsid w:val="00286AAA"/>
    <w:pPr>
      <w:jc w:val="center"/>
    </w:pPr>
    <w:rPr>
      <w:i/>
    </w:rPr>
  </w:style>
  <w:style w:type="character" w:customStyle="1" w:styleId="FooterChar">
    <w:name w:val="Footer Char"/>
    <w:basedOn w:val="DefaultParagraphFont"/>
    <w:link w:val="Footer"/>
    <w:rsid w:val="00286AAA"/>
    <w:rPr>
      <w:rFonts w:ascii="Arial" w:eastAsia="MS Mincho" w:hAnsi="Arial" w:cs="Times New Roman"/>
      <w:b/>
      <w:i/>
      <w:noProof/>
      <w:sz w:val="18"/>
      <w:szCs w:val="20"/>
    </w:rPr>
  </w:style>
  <w:style w:type="paragraph" w:customStyle="1" w:styleId="TAL">
    <w:name w:val="TAL"/>
    <w:basedOn w:val="Normal"/>
    <w:link w:val="TALCar"/>
    <w:rsid w:val="00286AAA"/>
    <w:pPr>
      <w:keepNext/>
      <w:keepLines/>
      <w:spacing w:after="0"/>
    </w:pPr>
    <w:rPr>
      <w:rFonts w:ascii="Arial" w:hAnsi="Arial"/>
      <w:sz w:val="18"/>
    </w:rPr>
  </w:style>
  <w:style w:type="paragraph" w:customStyle="1" w:styleId="TAH">
    <w:name w:val="TAH"/>
    <w:basedOn w:val="TAC"/>
    <w:link w:val="TAHCar"/>
    <w:rsid w:val="00286AAA"/>
    <w:rPr>
      <w:b/>
    </w:rPr>
  </w:style>
  <w:style w:type="paragraph" w:customStyle="1" w:styleId="TAC">
    <w:name w:val="TAC"/>
    <w:basedOn w:val="TAL"/>
    <w:link w:val="TACChar"/>
    <w:rsid w:val="00286AAA"/>
    <w:pPr>
      <w:jc w:val="center"/>
    </w:pPr>
  </w:style>
  <w:style w:type="paragraph" w:customStyle="1" w:styleId="TH">
    <w:name w:val="TH"/>
    <w:basedOn w:val="Normal"/>
    <w:link w:val="THChar"/>
    <w:rsid w:val="00286AAA"/>
    <w:pPr>
      <w:keepNext/>
      <w:keepLines/>
      <w:spacing w:before="60"/>
      <w:jc w:val="center"/>
    </w:pPr>
    <w:rPr>
      <w:rFonts w:ascii="Arial" w:hAnsi="Arial"/>
      <w:b/>
    </w:rPr>
  </w:style>
  <w:style w:type="paragraph" w:customStyle="1" w:styleId="TAN">
    <w:name w:val="TAN"/>
    <w:basedOn w:val="TAL"/>
    <w:link w:val="TANChar"/>
    <w:rsid w:val="00286AAA"/>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286AAA"/>
    <w:pPr>
      <w:spacing w:before="120" w:after="120"/>
    </w:pPr>
    <w:rPr>
      <w:b/>
    </w:rPr>
  </w:style>
  <w:style w:type="character" w:styleId="PageNumber">
    <w:name w:val="page number"/>
    <w:basedOn w:val="DefaultParagraphFont"/>
    <w:rsid w:val="00286AAA"/>
  </w:style>
  <w:style w:type="paragraph" w:customStyle="1" w:styleId="CRCoverPage">
    <w:name w:val="CR Cover Page"/>
    <w:rsid w:val="00286AAA"/>
    <w:pPr>
      <w:spacing w:after="120" w:line="240" w:lineRule="auto"/>
    </w:pPr>
    <w:rPr>
      <w:rFonts w:ascii="Arial" w:eastAsia="MS Mincho" w:hAnsi="Arial" w:cs="Times New Roman"/>
      <w:sz w:val="20"/>
      <w:szCs w:val="20"/>
      <w:lang w:val="en-GB"/>
    </w:rPr>
  </w:style>
  <w:style w:type="character" w:customStyle="1" w:styleId="THChar">
    <w:name w:val="TH Char"/>
    <w:link w:val="TH"/>
    <w:rsid w:val="00286AAA"/>
    <w:rPr>
      <w:rFonts w:ascii="Arial" w:eastAsia="MS Mincho" w:hAnsi="Arial" w:cs="Times New Roman"/>
      <w:b/>
      <w:sz w:val="20"/>
      <w:szCs w:val="20"/>
      <w:lang w:val="en-GB"/>
    </w:rPr>
  </w:style>
  <w:style w:type="character" w:customStyle="1" w:styleId="TACChar">
    <w:name w:val="TAC Char"/>
    <w:link w:val="TAC"/>
    <w:rsid w:val="00286AAA"/>
    <w:rPr>
      <w:rFonts w:ascii="Arial" w:eastAsia="MS Mincho" w:hAnsi="Arial" w:cs="Times New Roman"/>
      <w:sz w:val="18"/>
      <w:szCs w:val="20"/>
      <w:lang w:val="en-GB"/>
    </w:rPr>
  </w:style>
  <w:style w:type="character" w:customStyle="1" w:styleId="TALCar">
    <w:name w:val="TAL Car"/>
    <w:link w:val="TAL"/>
    <w:rsid w:val="00286AAA"/>
    <w:rPr>
      <w:rFonts w:ascii="Arial" w:eastAsia="MS Mincho" w:hAnsi="Arial" w:cs="Times New Roman"/>
      <w:sz w:val="18"/>
      <w:szCs w:val="20"/>
      <w:lang w:val="en-GB"/>
    </w:rPr>
  </w:style>
  <w:style w:type="character" w:customStyle="1" w:styleId="TAHCar">
    <w:name w:val="TAH Car"/>
    <w:link w:val="TAH"/>
    <w:rsid w:val="00286AAA"/>
    <w:rPr>
      <w:rFonts w:ascii="Arial" w:eastAsia="MS Mincho" w:hAnsi="Arial" w:cs="Times New Roman"/>
      <w:b/>
      <w:sz w:val="18"/>
      <w:szCs w:val="20"/>
      <w:lang w:val="en-GB"/>
    </w:rPr>
  </w:style>
  <w:style w:type="character" w:customStyle="1" w:styleId="TANChar">
    <w:name w:val="TAN Char"/>
    <w:link w:val="TAN"/>
    <w:rsid w:val="00286AAA"/>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286AAA"/>
    <w:rPr>
      <w:rFonts w:ascii="Times New Roman" w:eastAsia="MS Mincho" w:hAnsi="Times New Roman" w:cs="Times New Roman"/>
      <w:b/>
      <w:sz w:val="20"/>
      <w:szCs w:val="20"/>
      <w:lang w:val="en-GB"/>
    </w:rPr>
  </w:style>
  <w:style w:type="paragraph" w:styleId="ListParagraph">
    <w:name w:val="List Paragraph"/>
    <w:basedOn w:val="Normal"/>
    <w:uiPriority w:val="34"/>
    <w:qFormat/>
    <w:rsid w:val="00286AAA"/>
    <w:pPr>
      <w:ind w:left="720"/>
      <w:contextualSpacing/>
    </w:pPr>
  </w:style>
  <w:style w:type="character" w:customStyle="1" w:styleId="TALChar">
    <w:name w:val="TAL Char"/>
    <w:locked/>
    <w:rsid w:val="00631589"/>
    <w:rPr>
      <w:rFonts w:ascii="Arial" w:hAnsi="Arial" w:cs="Arial"/>
      <w:sz w:val="18"/>
      <w:lang w:val="en-GB"/>
    </w:rPr>
  </w:style>
  <w:style w:type="paragraph" w:customStyle="1" w:styleId="Default">
    <w:name w:val="Default"/>
    <w:rsid w:val="00F11D18"/>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
    <w:rsid w:val="00CA2830"/>
    <w:pPr>
      <w:overflowPunct w:val="0"/>
      <w:autoSpaceDE w:val="0"/>
      <w:autoSpaceDN w:val="0"/>
      <w:adjustRightInd w:val="0"/>
      <w:ind w:left="568" w:hanging="284"/>
      <w:contextualSpacing w:val="0"/>
      <w:textAlignment w:val="baseline"/>
    </w:pPr>
    <w:rPr>
      <w:rFonts w:eastAsia="Times New Roman"/>
      <w:lang w:eastAsia="x-none"/>
    </w:rPr>
  </w:style>
  <w:style w:type="character" w:customStyle="1" w:styleId="B1Char">
    <w:name w:val="B1 Char"/>
    <w:link w:val="B1"/>
    <w:rsid w:val="00CA2830"/>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CA2830"/>
    <w:pPr>
      <w:ind w:left="360" w:hanging="360"/>
      <w:contextualSpacing/>
    </w:pPr>
  </w:style>
  <w:style w:type="table" w:styleId="TableGrid">
    <w:name w:val="Table Grid"/>
    <w:basedOn w:val="TableNormal"/>
    <w:uiPriority w:val="39"/>
    <w:rsid w:val="005D2E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351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1D1"/>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826">
      <w:bodyDiv w:val="1"/>
      <w:marLeft w:val="0"/>
      <w:marRight w:val="0"/>
      <w:marTop w:val="0"/>
      <w:marBottom w:val="0"/>
      <w:divBdr>
        <w:top w:val="none" w:sz="0" w:space="0" w:color="auto"/>
        <w:left w:val="none" w:sz="0" w:space="0" w:color="auto"/>
        <w:bottom w:val="none" w:sz="0" w:space="0" w:color="auto"/>
        <w:right w:val="none" w:sz="0" w:space="0" w:color="auto"/>
      </w:divBdr>
    </w:div>
    <w:div w:id="352852521">
      <w:bodyDiv w:val="1"/>
      <w:marLeft w:val="0"/>
      <w:marRight w:val="0"/>
      <w:marTop w:val="0"/>
      <w:marBottom w:val="0"/>
      <w:divBdr>
        <w:top w:val="none" w:sz="0" w:space="0" w:color="auto"/>
        <w:left w:val="none" w:sz="0" w:space="0" w:color="auto"/>
        <w:bottom w:val="none" w:sz="0" w:space="0" w:color="auto"/>
        <w:right w:val="none" w:sz="0" w:space="0" w:color="auto"/>
      </w:divBdr>
    </w:div>
    <w:div w:id="205469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image" Target="media/image13.wmf"/><Relationship Id="rId47" Type="http://schemas.openxmlformats.org/officeDocument/2006/relationships/oleObject" Target="embeddings/oleObject22.bin"/><Relationship Id="rId50" Type="http://schemas.openxmlformats.org/officeDocument/2006/relationships/image" Target="media/image50.wmf"/><Relationship Id="rId55" Type="http://schemas.openxmlformats.org/officeDocument/2006/relationships/image" Target="media/image70.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image" Target="media/image16.png"/><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oleObject" Target="embeddings/oleObject37.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60.wmf"/><Relationship Id="rId58" Type="http://schemas.openxmlformats.org/officeDocument/2006/relationships/oleObject" Target="embeddings/oleObject28.bin"/><Relationship Id="rId66" Type="http://schemas.openxmlformats.org/officeDocument/2006/relationships/oleObject" Target="embeddings/oleObject34.bin"/><Relationship Id="rId74" Type="http://schemas.openxmlformats.org/officeDocument/2006/relationships/image" Target="media/image14.png"/><Relationship Id="rId79" Type="http://schemas.openxmlformats.org/officeDocument/2006/relationships/oleObject" Target="embeddings/oleObject39.bin"/><Relationship Id="rId5" Type="http://schemas.openxmlformats.org/officeDocument/2006/relationships/numbering" Target="numbering.xml"/><Relationship Id="rId61" Type="http://schemas.openxmlformats.org/officeDocument/2006/relationships/oleObject" Target="embeddings/oleObject30.bin"/><Relationship Id="rId82"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13.png"/><Relationship Id="rId78" Type="http://schemas.openxmlformats.org/officeDocument/2006/relationships/image" Target="media/image18.png"/><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40.wmf"/><Relationship Id="rId56" Type="http://schemas.openxmlformats.org/officeDocument/2006/relationships/oleObject" Target="embeddings/oleObject27.bin"/><Relationship Id="rId64" Type="http://schemas.openxmlformats.org/officeDocument/2006/relationships/image" Target="media/image100.wmf"/><Relationship Id="rId69" Type="http://schemas.openxmlformats.org/officeDocument/2006/relationships/image" Target="media/image120.wmf"/><Relationship Id="rId77" Type="http://schemas.openxmlformats.org/officeDocument/2006/relationships/image" Target="media/image17.png"/><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oleObject" Target="embeddings/oleObject4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30.wmf"/><Relationship Id="rId59" Type="http://schemas.openxmlformats.org/officeDocument/2006/relationships/image" Target="media/image90.wmf"/><Relationship Id="rId67" Type="http://schemas.openxmlformats.org/officeDocument/2006/relationships/image" Target="media/image110.wmf"/><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image" Target="media/image15.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1.wmf"/><Relationship Id="rId49" Type="http://schemas.openxmlformats.org/officeDocument/2006/relationships/oleObject" Target="embeddings/oleObject23.bin"/><Relationship Id="rId57"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H4P5ACNAWDMP-2-12952</_dlc_DocId>
    <_dlc_DocIdUrl xmlns="17c5c574-4f42-45b3-8a7f-77d8e859d074">
      <Url>https://projects.qualcomm.com/sites/LTED/_layouts/15/DocIdRedir.aspx?ID=H4P5ACNAWDMP-2-12952</Url>
      <Description>H4P5ACNAWDMP-2-12952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D2A04-DCB6-46D7-B537-D608CB81233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2.xml><?xml version="1.0" encoding="utf-8"?>
<ds:datastoreItem xmlns:ds="http://schemas.openxmlformats.org/officeDocument/2006/customXml" ds:itemID="{C5CE42D8-E70D-4872-A10D-25C919BCF934}">
  <ds:schemaRefs>
    <ds:schemaRef ds:uri="http://schemas.microsoft.com/sharepoint/v3/contenttype/forms"/>
  </ds:schemaRefs>
</ds:datastoreItem>
</file>

<file path=customXml/itemProps3.xml><?xml version="1.0" encoding="utf-8"?>
<ds:datastoreItem xmlns:ds="http://schemas.openxmlformats.org/officeDocument/2006/customXml" ds:itemID="{985DB002-A811-48C3-A087-F0160A45B89C}">
  <ds:schemaRefs>
    <ds:schemaRef ds:uri="http://schemas.microsoft.com/sharepoint/events"/>
  </ds:schemaRefs>
</ds:datastoreItem>
</file>

<file path=customXml/itemProps4.xml><?xml version="1.0" encoding="utf-8"?>
<ds:datastoreItem xmlns:ds="http://schemas.openxmlformats.org/officeDocument/2006/customXml" ds:itemID="{BC3BC79E-0B61-4D41-A831-682A8D227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2229</Words>
  <Characters>12707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4</cp:revision>
  <dcterms:created xsi:type="dcterms:W3CDTF">2016-11-05T20:16:00Z</dcterms:created>
  <dcterms:modified xsi:type="dcterms:W3CDTF">2016-11-06T18:53:00Z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16030023-9f2f-489c-8f80-60ba0fe71249</vt:lpwstr>
  </property>
</Properties>
</file>